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74" w:rsidRPr="00E246BE" w:rsidRDefault="001301D7" w:rsidP="00827274">
      <w:pPr>
        <w:tabs>
          <w:tab w:val="left" w:pos="851"/>
        </w:tabs>
        <w:ind w:firstLine="851"/>
        <w:rPr>
          <w:b/>
          <w:bCs/>
          <w:sz w:val="26"/>
          <w:szCs w:val="26"/>
        </w:rPr>
      </w:pPr>
      <w:r w:rsidRPr="001301D7">
        <w:rPr>
          <w:iCs/>
          <w:caps/>
          <w:sz w:val="26"/>
          <w:szCs w:val="26"/>
        </w:rPr>
        <w:drawing>
          <wp:inline distT="0" distB="0" distL="0" distR="0">
            <wp:extent cx="5775325" cy="86182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D7" w:rsidRDefault="001301D7">
      <w:pPr>
        <w:spacing w:after="200" w:line="276" w:lineRule="auto"/>
        <w:rPr>
          <w:rFonts w:eastAsiaTheme="majorEastAsia"/>
          <w:b/>
          <w:bCs/>
          <w:sz w:val="26"/>
          <w:szCs w:val="26"/>
        </w:rPr>
      </w:pPr>
      <w:bookmarkStart w:id="0" w:name="_Toc443392317"/>
      <w:r>
        <w:rPr>
          <w:sz w:val="26"/>
          <w:szCs w:val="26"/>
        </w:rPr>
        <w:br w:type="page"/>
      </w:r>
    </w:p>
    <w:p w:rsidR="00827274" w:rsidRPr="00E246BE" w:rsidRDefault="00827274" w:rsidP="00ED7F1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246BE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1. </w:t>
      </w:r>
      <w:r w:rsidRPr="00E246BE">
        <w:rPr>
          <w:rFonts w:ascii="Times New Roman" w:eastAsia="Calibri" w:hAnsi="Times New Roman" w:cs="Times New Roman"/>
          <w:color w:val="auto"/>
          <w:sz w:val="26"/>
          <w:szCs w:val="26"/>
        </w:rPr>
        <w:t>ОБЩИЕ ПОЛОЖЕНИЯ</w:t>
      </w:r>
      <w:bookmarkEnd w:id="0"/>
    </w:p>
    <w:p w:rsidR="00827274" w:rsidRPr="00E246BE" w:rsidRDefault="00827274" w:rsidP="00ED7F1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1.1. Государственная итоговая аттестация (</w:t>
      </w:r>
      <w:r w:rsidR="00340350">
        <w:rPr>
          <w:rFonts w:ascii="Times New Roman" w:hAnsi="Times New Roman" w:cs="Times New Roman"/>
          <w:sz w:val="26"/>
          <w:szCs w:val="26"/>
          <w:lang w:val="ru-RU"/>
        </w:rPr>
        <w:t xml:space="preserve">далее  -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ГИА) выпускников </w:t>
      </w:r>
      <w:r w:rsidR="00340350">
        <w:rPr>
          <w:rFonts w:ascii="Times New Roman" w:hAnsi="Times New Roman" w:cs="Times New Roman"/>
          <w:sz w:val="26"/>
          <w:szCs w:val="26"/>
          <w:lang w:val="ru-RU"/>
        </w:rPr>
        <w:t xml:space="preserve">ФГБОУ ВО «Приамурский государственный университет имени Шолом-Алейхема» (далее -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ПГУ им. Шолом-Алейхем</w:t>
      </w:r>
      <w:r w:rsidR="00340350">
        <w:rPr>
          <w:rFonts w:ascii="Times New Roman" w:hAnsi="Times New Roman" w:cs="Times New Roman"/>
          <w:sz w:val="26"/>
          <w:szCs w:val="26"/>
          <w:lang w:val="ru-RU"/>
        </w:rPr>
        <w:t xml:space="preserve">, университет)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осуществляется после освоения ими основной образовательной программы по направлению подготовки </w:t>
      </w:r>
      <w:r w:rsidR="00CF1997">
        <w:rPr>
          <w:rFonts w:ascii="Times New Roman" w:hAnsi="Times New Roman" w:cs="Times New Roman"/>
          <w:sz w:val="26"/>
          <w:szCs w:val="26"/>
          <w:lang w:val="ru-RU"/>
        </w:rPr>
        <w:t>44.03.03 «Специальное (дефектологическое) образование</w:t>
      </w:r>
      <w:r w:rsidR="00052EFE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в полном объеме. Трудоемкость ГИА составляет </w:t>
      </w:r>
      <w:r w:rsidR="00AC4F2C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ЗЕ. На проведение ГИА, включая подготовку и защиту выпускной квалификационной работы, согласно календарному учебному графику, выделяется </w:t>
      </w:r>
      <w:r w:rsidR="00AC4F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недел</w:t>
      </w:r>
      <w:r w:rsidR="00AC4F2C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27274" w:rsidRPr="00E246BE" w:rsidRDefault="00827274" w:rsidP="00ED7F1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1.2. Программа ГИА по направлению подготовки </w:t>
      </w:r>
      <w:r w:rsidR="00052EFE">
        <w:rPr>
          <w:rFonts w:ascii="Times New Roman" w:hAnsi="Times New Roman" w:cs="Times New Roman"/>
          <w:sz w:val="26"/>
          <w:szCs w:val="26"/>
          <w:lang w:val="ru-RU"/>
        </w:rPr>
        <w:t>44.03.03 «Специальное (дефектологическое) образование»</w:t>
      </w:r>
      <w:r w:rsidR="00052EFE"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включает в себя защиту </w:t>
      </w:r>
      <w:r w:rsidR="00340350">
        <w:rPr>
          <w:rFonts w:ascii="Times New Roman" w:hAnsi="Times New Roman" w:cs="Times New Roman"/>
          <w:sz w:val="26"/>
          <w:szCs w:val="26"/>
          <w:lang w:val="ru-RU"/>
        </w:rPr>
        <w:t xml:space="preserve">выпускной квалификационной работы (далее –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ВКР</w:t>
      </w:r>
      <w:r w:rsidR="00340350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по одной из тем, отражающих актуальную проблематику деятельности в сфере</w:t>
      </w:r>
      <w:r w:rsidR="006F4F6E">
        <w:rPr>
          <w:rFonts w:ascii="Times New Roman" w:hAnsi="Times New Roman" w:cs="Times New Roman"/>
          <w:sz w:val="26"/>
          <w:szCs w:val="26"/>
          <w:lang w:val="ru-RU"/>
        </w:rPr>
        <w:t xml:space="preserve"> коррекционной педагогики и психологии.</w:t>
      </w:r>
    </w:p>
    <w:p w:rsidR="00827274" w:rsidRPr="00E246BE" w:rsidRDefault="00827274" w:rsidP="00ED7F1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1.3. ГИА устанавливает соответствие объема и качества сформированных студентом профессиональных компетенций  требованиям, предъявляемым ФГОС ВО к профессиональной подготовленности выпускника по направлению подготовки </w:t>
      </w:r>
      <w:r w:rsidR="00070B2C">
        <w:rPr>
          <w:rFonts w:ascii="Times New Roman" w:hAnsi="Times New Roman" w:cs="Times New Roman"/>
          <w:sz w:val="26"/>
          <w:szCs w:val="26"/>
          <w:lang w:val="ru-RU"/>
        </w:rPr>
        <w:t>44.03.03 «Специальное (дефектологическое) образование»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. К ГИА допускаются лица, успешно освоившие ООП в полном объеме и прошедшие все промежуточные аттестационные испытания, предусмотренные учебным планом. </w:t>
      </w:r>
    </w:p>
    <w:p w:rsidR="00827274" w:rsidRPr="00E246BE" w:rsidRDefault="00827274" w:rsidP="00ED7F1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1.4. ГИА осуществляется государственной экзаменационной комиссией (</w:t>
      </w:r>
      <w:r w:rsidR="00CF20FB">
        <w:rPr>
          <w:rFonts w:ascii="Times New Roman" w:hAnsi="Times New Roman" w:cs="Times New Roman"/>
          <w:sz w:val="26"/>
          <w:szCs w:val="26"/>
          <w:lang w:val="ru-RU"/>
        </w:rPr>
        <w:t xml:space="preserve">далее -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ГЭК), состав которой утверждается приказом </w:t>
      </w:r>
      <w:r w:rsidR="00CF20FB">
        <w:rPr>
          <w:rFonts w:ascii="Times New Roman" w:hAnsi="Times New Roman" w:cs="Times New Roman"/>
          <w:sz w:val="26"/>
          <w:szCs w:val="26"/>
          <w:lang w:val="ru-RU"/>
        </w:rPr>
        <w:t>про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ректора </w:t>
      </w:r>
      <w:r w:rsidR="00CF20FB">
        <w:rPr>
          <w:rFonts w:ascii="Times New Roman" w:hAnsi="Times New Roman" w:cs="Times New Roman"/>
          <w:sz w:val="26"/>
          <w:szCs w:val="26"/>
          <w:lang w:val="ru-RU"/>
        </w:rPr>
        <w:t xml:space="preserve">по учебной работе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университета. </w:t>
      </w:r>
    </w:p>
    <w:p w:rsidR="00827274" w:rsidRPr="00E246BE" w:rsidRDefault="00827274" w:rsidP="00ED7F10">
      <w:pPr>
        <w:pStyle w:val="a8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1.5. Программа ГИА ежегодно пересматривается и </w:t>
      </w:r>
      <w:r w:rsidR="006C7D0A"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при необходимости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обновляется с учетом изменений нормативно-правовой базы. Изменения, внесенные в программу ГИА, рассматриваются на заседании </w:t>
      </w:r>
      <w:r w:rsidR="00E71CAD">
        <w:rPr>
          <w:rFonts w:ascii="Times New Roman" w:hAnsi="Times New Roman" w:cs="Times New Roman"/>
          <w:sz w:val="26"/>
          <w:szCs w:val="26"/>
          <w:lang w:val="ru-RU"/>
        </w:rPr>
        <w:t>кафедры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и утвержда</w:t>
      </w:r>
      <w:r w:rsidR="006C7D0A" w:rsidRPr="00E246BE"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тся не позднее 6 месяцев до даты начала ГИА.</w:t>
      </w:r>
    </w:p>
    <w:p w:rsidR="00827274" w:rsidRPr="00E246BE" w:rsidRDefault="00827274" w:rsidP="00ED7F10">
      <w:pPr>
        <w:pStyle w:val="a8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1.6. Программа ГИА входит в состав ООП по направлению подготовки </w:t>
      </w:r>
      <w:r w:rsidR="0032536E">
        <w:rPr>
          <w:rFonts w:ascii="Times New Roman" w:hAnsi="Times New Roman" w:cs="Times New Roman"/>
          <w:sz w:val="26"/>
          <w:szCs w:val="26"/>
          <w:lang w:val="ru-RU"/>
        </w:rPr>
        <w:t>44.03.03 «Специальное (дефектологическое) образование»</w:t>
      </w:r>
      <w:r w:rsidR="0032536E"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и хранится в документах на выпускающей кафедре</w:t>
      </w:r>
      <w:r w:rsidR="00E71CAD">
        <w:rPr>
          <w:rFonts w:ascii="Times New Roman" w:hAnsi="Times New Roman" w:cs="Times New Roman"/>
          <w:sz w:val="26"/>
          <w:szCs w:val="26"/>
          <w:lang w:val="ru-RU"/>
        </w:rPr>
        <w:t xml:space="preserve"> и в информационно-образовательной среде </w:t>
      </w:r>
      <w:r w:rsidR="00E71CAD">
        <w:rPr>
          <w:rFonts w:ascii="Times New Roman" w:hAnsi="Times New Roman" w:cs="Times New Roman"/>
          <w:sz w:val="26"/>
          <w:szCs w:val="26"/>
        </w:rPr>
        <w:t>Moodle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 Доступ к программе ГИА свободный.</w:t>
      </w:r>
    </w:p>
    <w:p w:rsidR="00827274" w:rsidRPr="00E246BE" w:rsidRDefault="00827274" w:rsidP="00ED7F10">
      <w:pPr>
        <w:ind w:firstLine="709"/>
        <w:jc w:val="both"/>
        <w:rPr>
          <w:b/>
          <w:sz w:val="26"/>
          <w:szCs w:val="26"/>
        </w:rPr>
      </w:pPr>
      <w:r w:rsidRPr="00E246BE">
        <w:rPr>
          <w:spacing w:val="-2"/>
          <w:sz w:val="26"/>
          <w:szCs w:val="26"/>
        </w:rPr>
        <w:t xml:space="preserve">1.7. </w:t>
      </w:r>
      <w:r w:rsidRPr="00E246BE">
        <w:rPr>
          <w:sz w:val="26"/>
          <w:szCs w:val="26"/>
        </w:rPr>
        <w:t xml:space="preserve">Нормативные документы, регламентирующие проведение ГИА по направлению подготовки </w:t>
      </w:r>
      <w:r w:rsidR="00F3051C">
        <w:rPr>
          <w:sz w:val="26"/>
          <w:szCs w:val="26"/>
        </w:rPr>
        <w:t>44.03.03 «Специальное (дефектологическое) образование»</w:t>
      </w:r>
      <w:r w:rsidRPr="00E246BE">
        <w:rPr>
          <w:sz w:val="26"/>
          <w:szCs w:val="26"/>
        </w:rPr>
        <w:t>:</w:t>
      </w:r>
    </w:p>
    <w:p w:rsidR="00827274" w:rsidRPr="00E246BE" w:rsidRDefault="00827274" w:rsidP="00ED7F10">
      <w:pPr>
        <w:pStyle w:val="a8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- Федеральный государственный образовательный стандарт высшего профессионального образования по направлению подготовки </w:t>
      </w:r>
      <w:r w:rsidR="000311FD">
        <w:rPr>
          <w:rFonts w:ascii="Times New Roman" w:hAnsi="Times New Roman" w:cs="Times New Roman"/>
          <w:sz w:val="26"/>
          <w:szCs w:val="26"/>
          <w:lang w:val="ru-RU"/>
        </w:rPr>
        <w:t>44.03.03 «Специальное (дефектологическое) образование»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, утвержденный Приказом Минобрнауки России от </w:t>
      </w:r>
      <w:r w:rsidR="0044206B">
        <w:rPr>
          <w:rFonts w:ascii="Times New Roman" w:hAnsi="Times New Roman" w:cs="Times New Roman"/>
          <w:sz w:val="26"/>
          <w:szCs w:val="26"/>
          <w:lang w:val="ru-RU"/>
        </w:rPr>
        <w:t>1 октября 2015 г.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№ </w:t>
      </w:r>
      <w:r w:rsidR="0044206B">
        <w:rPr>
          <w:rFonts w:ascii="Times New Roman" w:hAnsi="Times New Roman" w:cs="Times New Roman"/>
          <w:sz w:val="26"/>
          <w:szCs w:val="26"/>
          <w:lang w:val="ru-RU"/>
        </w:rPr>
        <w:t>1087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B3AB1" w:rsidRPr="00E246BE" w:rsidRDefault="007B3AB1" w:rsidP="007B3AB1">
      <w:pPr>
        <w:pStyle w:val="a8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- Порядок разработки и утверждения образовательных программ высшего образования – программ бакалавриата, программ специалиста, программ магистратуры в ФГБОУ ВО «Приамурский государственный университет имени Шолом-Алейхем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», утвержден ученым советом университета (протокол от 09.01.2018 г. № 03).</w:t>
      </w:r>
    </w:p>
    <w:p w:rsidR="007B3AB1" w:rsidRPr="00E246BE" w:rsidRDefault="007B3AB1" w:rsidP="007B3AB1">
      <w:pPr>
        <w:pStyle w:val="a8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- Порядок проведения государственной итоговой аттестации по образовательным программам высшего образования – программам</w:t>
      </w:r>
      <w:r w:rsidR="00167F5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бакалавриата, программам специалиста, программам магистратуры в ФГБОУ ВО «Приамурский государственный университет имени Шолом-Алейхем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», утвержден ученым советом университета (протокол от 24.10.2017 г. № 02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827274" w:rsidRPr="00E246BE" w:rsidRDefault="00827274" w:rsidP="00ED7F10">
      <w:pPr>
        <w:pStyle w:val="a8"/>
        <w:ind w:firstLine="6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ООП </w:t>
      </w:r>
      <w:r w:rsidRPr="00E246BE">
        <w:rPr>
          <w:rFonts w:ascii="Times New Roman" w:hAnsi="Times New Roman"/>
          <w:sz w:val="26"/>
          <w:szCs w:val="26"/>
          <w:lang w:val="ru-RU"/>
        </w:rPr>
        <w:t>бакалавриата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, реализуемая </w:t>
      </w:r>
      <w:r w:rsidR="00244483" w:rsidRPr="00E246BE">
        <w:rPr>
          <w:rFonts w:ascii="Times New Roman" w:hAnsi="Times New Roman" w:cs="Times New Roman"/>
          <w:sz w:val="26"/>
          <w:szCs w:val="26"/>
          <w:lang w:val="ru-RU"/>
        </w:rPr>
        <w:t>ПГУ им. Шолом-Алейхема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 xml:space="preserve"> по направлению подготовки</w:t>
      </w:r>
      <w:r w:rsidR="00FF55D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F55DA" w:rsidRPr="00FF55DA">
        <w:rPr>
          <w:rFonts w:ascii="Times New Roman" w:hAnsi="Times New Roman" w:cs="Times New Roman"/>
          <w:sz w:val="26"/>
          <w:szCs w:val="26"/>
          <w:lang w:val="ru-RU"/>
        </w:rPr>
        <w:t>44.03.03 «Специальное (дефектологическое) образование»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E641E" w:rsidRPr="00E246BE" w:rsidRDefault="004E641E" w:rsidP="00ED7F10">
      <w:pPr>
        <w:pStyle w:val="1"/>
        <w:spacing w:before="0"/>
        <w:jc w:val="center"/>
        <w:rPr>
          <w:rFonts w:ascii="Times New Roman" w:hAnsi="Times New Roman"/>
          <w:sz w:val="26"/>
          <w:szCs w:val="26"/>
        </w:rPr>
      </w:pPr>
      <w:bookmarkStart w:id="1" w:name="_Toc443392318"/>
    </w:p>
    <w:p w:rsidR="004E641E" w:rsidRPr="00E246BE" w:rsidRDefault="004E641E" w:rsidP="00ED7F10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E246BE">
        <w:rPr>
          <w:rFonts w:ascii="Times New Roman" w:hAnsi="Times New Roman"/>
          <w:color w:val="auto"/>
          <w:sz w:val="26"/>
          <w:szCs w:val="26"/>
        </w:rPr>
        <w:t>2. ЦЕЛЬ И ЗАДАЧИ ГОСУДАРСТВЕННОЙ ИТОГОВОЙ АТТЕСТАЦИИ</w:t>
      </w:r>
      <w:bookmarkEnd w:id="1"/>
    </w:p>
    <w:p w:rsidR="001871B0" w:rsidRDefault="001871B0" w:rsidP="00ED7F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7E35" w:rsidRDefault="004E641E" w:rsidP="00ED7F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>2.1. Целью государственной итоговой</w:t>
      </w:r>
      <w:r w:rsidR="000978CB">
        <w:rPr>
          <w:sz w:val="26"/>
          <w:szCs w:val="26"/>
        </w:rPr>
        <w:t xml:space="preserve"> </w:t>
      </w:r>
      <w:r w:rsidRPr="00E246BE">
        <w:rPr>
          <w:sz w:val="26"/>
          <w:szCs w:val="26"/>
        </w:rPr>
        <w:t>аттестации является установление уровня развития и освоения выпускником профессиональных компетенций по направлению подготовки</w:t>
      </w:r>
      <w:r w:rsidR="000978CB">
        <w:rPr>
          <w:sz w:val="26"/>
          <w:szCs w:val="26"/>
        </w:rPr>
        <w:t xml:space="preserve"> 44.03.03 «Специальное (дефектологическое) образование»</w:t>
      </w:r>
      <w:r w:rsidRPr="00E246BE">
        <w:rPr>
          <w:sz w:val="26"/>
          <w:szCs w:val="26"/>
        </w:rPr>
        <w:t xml:space="preserve"> и качества его подготовки к деятельности</w:t>
      </w:r>
      <w:r w:rsidR="00DA3133">
        <w:rPr>
          <w:sz w:val="26"/>
          <w:szCs w:val="26"/>
        </w:rPr>
        <w:t xml:space="preserve">, </w:t>
      </w:r>
      <w:r w:rsidR="00C17E01">
        <w:rPr>
          <w:sz w:val="26"/>
          <w:szCs w:val="26"/>
        </w:rPr>
        <w:t xml:space="preserve">связанной с психолого-педагогическим сопровождением </w:t>
      </w:r>
      <w:r w:rsidR="00DA3133" w:rsidRPr="00DA3133">
        <w:rPr>
          <w:sz w:val="26"/>
          <w:szCs w:val="26"/>
        </w:rPr>
        <w:t>образовани</w:t>
      </w:r>
      <w:r w:rsidR="00C17E01">
        <w:rPr>
          <w:sz w:val="26"/>
          <w:szCs w:val="26"/>
        </w:rPr>
        <w:t>я</w:t>
      </w:r>
      <w:r w:rsidR="00DA3133" w:rsidRPr="00DA3133">
        <w:rPr>
          <w:sz w:val="26"/>
          <w:szCs w:val="26"/>
        </w:rPr>
        <w:t xml:space="preserve"> лиц (детей, подростков и взрослых) с ограниченными возможностями здоровья на базе организаций образования, социальной сферы и здравоохранения.</w:t>
      </w:r>
    </w:p>
    <w:p w:rsidR="00203413" w:rsidRPr="00203413" w:rsidRDefault="00203413" w:rsidP="00203413">
      <w:pPr>
        <w:ind w:firstLine="547"/>
        <w:jc w:val="both"/>
        <w:rPr>
          <w:b/>
          <w:sz w:val="26"/>
          <w:szCs w:val="26"/>
        </w:rPr>
      </w:pPr>
      <w:r w:rsidRPr="00203413">
        <w:rPr>
          <w:b/>
          <w:sz w:val="26"/>
          <w:szCs w:val="26"/>
        </w:rPr>
        <w:t>общекультурные компетенции: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 (ОК-1);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готовность совершенствовать свою речевую культуру (ОК-2);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анализировать закономерности исторического процесса, осмыслять и анализировать профессионально и личностно значимые социокультурные проблемы, осознавать и выражать собственную мировоззренческую и гражданскую позицию (ОК-3);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использовать базовые экономические и правовые знания в социальной и профессиональной сферах (ОК-4);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 (ОК-5);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к социальному взаимодействию и сотрудничеству в социальной и профессиональной сферах с соблюдением этических и социальных норм (ОК-6);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к самообразованию и социально-профессиональной мобильности (ОК-7);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готовность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 (ОК-8);</w:t>
      </w:r>
    </w:p>
    <w:p w:rsidR="00203413" w:rsidRPr="00203413" w:rsidRDefault="00203413" w:rsidP="00203413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03413">
        <w:rPr>
          <w:sz w:val="26"/>
          <w:szCs w:val="26"/>
        </w:rPr>
        <w:t>способность использовать приемы первой помощи, методы защиты в условиях чрезвычайных ситуаций (ОК-9).</w:t>
      </w:r>
    </w:p>
    <w:p w:rsidR="008C5801" w:rsidRPr="008C5801" w:rsidRDefault="008C5801" w:rsidP="008C5801">
      <w:pPr>
        <w:ind w:firstLine="547"/>
        <w:jc w:val="both"/>
        <w:rPr>
          <w:b/>
          <w:sz w:val="26"/>
          <w:szCs w:val="26"/>
        </w:rPr>
      </w:pPr>
      <w:r w:rsidRPr="008C5801">
        <w:rPr>
          <w:b/>
          <w:sz w:val="26"/>
          <w:szCs w:val="26"/>
        </w:rPr>
        <w:t>общепрофессиональны</w:t>
      </w:r>
      <w:r>
        <w:rPr>
          <w:b/>
          <w:sz w:val="26"/>
          <w:szCs w:val="26"/>
        </w:rPr>
        <w:t>е</w:t>
      </w:r>
      <w:r w:rsidRPr="008C5801">
        <w:rPr>
          <w:b/>
          <w:sz w:val="26"/>
          <w:szCs w:val="26"/>
        </w:rPr>
        <w:t xml:space="preserve"> компетенци</w:t>
      </w:r>
      <w:r>
        <w:rPr>
          <w:b/>
          <w:sz w:val="26"/>
          <w:szCs w:val="26"/>
        </w:rPr>
        <w:t>и</w:t>
      </w:r>
      <w:r w:rsidRPr="008C5801">
        <w:rPr>
          <w:b/>
          <w:sz w:val="26"/>
          <w:szCs w:val="26"/>
        </w:rPr>
        <w:t>:</w:t>
      </w:r>
    </w:p>
    <w:p w:rsidR="008C5801" w:rsidRPr="008C5801" w:rsidRDefault="00D849F7" w:rsidP="008C580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5801" w:rsidRPr="008C5801">
        <w:rPr>
          <w:sz w:val="26"/>
          <w:szCs w:val="26"/>
        </w:rPr>
        <w:t>готовность сознавать социальную значимость своей профессии, мотивацией к осуществлению профессиональной деятельности (ОПК-1);</w:t>
      </w:r>
    </w:p>
    <w:p w:rsidR="008C5801" w:rsidRPr="008C5801" w:rsidRDefault="00D849F7" w:rsidP="008C580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5801" w:rsidRPr="008C5801">
        <w:rPr>
          <w:sz w:val="26"/>
          <w:szCs w:val="26"/>
        </w:rPr>
        <w:t>готовность осуществлять профессиональную деятельность в соответствии с нормативно-правовыми документами (ОПК-2);</w:t>
      </w:r>
    </w:p>
    <w:p w:rsidR="008C5801" w:rsidRPr="008C5801" w:rsidRDefault="00D849F7" w:rsidP="008C580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5801" w:rsidRPr="008C5801">
        <w:rPr>
          <w:sz w:val="26"/>
          <w:szCs w:val="26"/>
        </w:rPr>
        <w:t>способность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 (ОПК-3);</w:t>
      </w:r>
    </w:p>
    <w:p w:rsidR="008C5801" w:rsidRPr="008C5801" w:rsidRDefault="00D849F7" w:rsidP="008C580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5801" w:rsidRPr="008C5801">
        <w:rPr>
          <w:sz w:val="26"/>
          <w:szCs w:val="26"/>
        </w:rPr>
        <w:t>готовность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 (ОПК-4);</w:t>
      </w:r>
    </w:p>
    <w:p w:rsidR="008C5801" w:rsidRPr="008C5801" w:rsidRDefault="00AD7E9B" w:rsidP="008C580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5801" w:rsidRPr="008C5801">
        <w:rPr>
          <w:sz w:val="26"/>
          <w:szCs w:val="26"/>
        </w:rPr>
        <w:t>способность использовать в профессиональной деятельности современные компьютерные и информационные технологии (ОПК-5).</w:t>
      </w:r>
    </w:p>
    <w:p w:rsidR="00887E35" w:rsidRPr="00887E35" w:rsidRDefault="00DE191C" w:rsidP="00ED7F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компетенции, соответствующие </w:t>
      </w:r>
      <w:r w:rsidR="00887E35" w:rsidRPr="00F532E9">
        <w:rPr>
          <w:b/>
          <w:sz w:val="26"/>
          <w:szCs w:val="26"/>
        </w:rPr>
        <w:t>коррекционно-педагогическ</w:t>
      </w:r>
      <w:r>
        <w:rPr>
          <w:b/>
          <w:sz w:val="26"/>
          <w:szCs w:val="26"/>
        </w:rPr>
        <w:t>ой</w:t>
      </w:r>
      <w:r w:rsidR="00887E35" w:rsidRPr="00F532E9">
        <w:rPr>
          <w:b/>
          <w:sz w:val="26"/>
          <w:szCs w:val="26"/>
        </w:rPr>
        <w:t xml:space="preserve"> деятельност</w:t>
      </w:r>
      <w:r>
        <w:rPr>
          <w:b/>
          <w:sz w:val="26"/>
          <w:szCs w:val="26"/>
        </w:rPr>
        <w:t>и</w:t>
      </w:r>
      <w:r w:rsidR="00887E35" w:rsidRPr="00887E35">
        <w:rPr>
          <w:sz w:val="26"/>
          <w:szCs w:val="26"/>
        </w:rPr>
        <w:t>:</w:t>
      </w:r>
    </w:p>
    <w:p w:rsidR="00887E35" w:rsidRPr="00887E35" w:rsidRDefault="00F532E9" w:rsidP="00ED7F1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 (ПК-1);</w:t>
      </w:r>
    </w:p>
    <w:p w:rsidR="00887E35" w:rsidRPr="00887E35" w:rsidRDefault="00F532E9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 (ПК-2);</w:t>
      </w:r>
    </w:p>
    <w:p w:rsidR="00887E35" w:rsidRPr="00887E35" w:rsidRDefault="00F532E9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(ПК-3);</w:t>
      </w:r>
    </w:p>
    <w:p w:rsidR="00887E35" w:rsidRPr="00887E35" w:rsidRDefault="00F532E9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способность к организации, совершенствованию и анализу собственной образовательно-коррекционной деятельности (ПК-4);</w:t>
      </w:r>
    </w:p>
    <w:p w:rsidR="00887E35" w:rsidRPr="00334F13" w:rsidRDefault="00CB4435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компетенции, соответствующие </w:t>
      </w:r>
      <w:r w:rsidR="00887E35" w:rsidRPr="00334F13">
        <w:rPr>
          <w:b/>
          <w:sz w:val="26"/>
          <w:szCs w:val="26"/>
        </w:rPr>
        <w:t>диагностико-консультативн</w:t>
      </w:r>
      <w:r>
        <w:rPr>
          <w:b/>
          <w:sz w:val="26"/>
          <w:szCs w:val="26"/>
        </w:rPr>
        <w:t>ой</w:t>
      </w:r>
      <w:r w:rsidR="00887E35" w:rsidRPr="00334F13">
        <w:rPr>
          <w:b/>
          <w:sz w:val="26"/>
          <w:szCs w:val="26"/>
        </w:rPr>
        <w:t xml:space="preserve"> деятельност</w:t>
      </w:r>
      <w:r>
        <w:rPr>
          <w:b/>
          <w:sz w:val="26"/>
          <w:szCs w:val="26"/>
        </w:rPr>
        <w:t>и</w:t>
      </w:r>
      <w:r w:rsidR="00887E35" w:rsidRPr="00334F13">
        <w:rPr>
          <w:b/>
          <w:sz w:val="26"/>
          <w:szCs w:val="26"/>
        </w:rPr>
        <w:t>:</w:t>
      </w:r>
    </w:p>
    <w:p w:rsidR="00887E35" w:rsidRPr="00887E35" w:rsidRDefault="00FC1E97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способность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клинико-психолого-педагогических классификаций нарушений развития (ПК-5);</w:t>
      </w:r>
    </w:p>
    <w:p w:rsidR="00887E35" w:rsidRPr="00887E35" w:rsidRDefault="00FC1E97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способность осуществлять мониторинг достижения планируемых результатов образовательно-коррекционной работы (ПК-6);</w:t>
      </w:r>
    </w:p>
    <w:p w:rsidR="00887E35" w:rsidRPr="00887E35" w:rsidRDefault="00FC1E97" w:rsidP="00887E3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87E35" w:rsidRPr="00887E35">
        <w:rPr>
          <w:sz w:val="26"/>
          <w:szCs w:val="26"/>
        </w:rPr>
        <w:t>готовность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 (ПК-7);</w:t>
      </w:r>
    </w:p>
    <w:p w:rsidR="00962968" w:rsidRPr="00962968" w:rsidRDefault="00962968" w:rsidP="0096296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 w:rsidRPr="00962968">
        <w:rPr>
          <w:b/>
          <w:sz w:val="26"/>
          <w:szCs w:val="26"/>
        </w:rPr>
        <w:t>компетенции, соответствующие исследовательской деятельности:</w:t>
      </w:r>
    </w:p>
    <w:p w:rsidR="00962968" w:rsidRPr="00962968" w:rsidRDefault="00962968" w:rsidP="0096296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62968">
        <w:rPr>
          <w:sz w:val="26"/>
          <w:szCs w:val="26"/>
        </w:rPr>
        <w:t>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(ПК-8);</w:t>
      </w:r>
    </w:p>
    <w:p w:rsidR="00962968" w:rsidRPr="00962968" w:rsidRDefault="00962968" w:rsidP="00BC11E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62968">
        <w:rPr>
          <w:sz w:val="26"/>
          <w:szCs w:val="26"/>
        </w:rPr>
        <w:t>способность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 (ПК-9);</w:t>
      </w:r>
    </w:p>
    <w:p w:rsidR="001871B0" w:rsidRDefault="001871B0" w:rsidP="00BC11EC">
      <w:pPr>
        <w:pStyle w:val="aa"/>
        <w:spacing w:after="0"/>
        <w:ind w:left="0" w:firstLine="709"/>
        <w:jc w:val="both"/>
        <w:rPr>
          <w:sz w:val="26"/>
          <w:szCs w:val="26"/>
        </w:rPr>
      </w:pPr>
    </w:p>
    <w:p w:rsidR="004E641E" w:rsidRPr="00E246BE" w:rsidRDefault="004E641E" w:rsidP="00BC11EC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2.2. К задачам государственной итоговой аттестации относятся: </w:t>
      </w:r>
    </w:p>
    <w:p w:rsidR="004E641E" w:rsidRPr="00E246BE" w:rsidRDefault="004E641E" w:rsidP="00BC11E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- оценка способности и умения выпускников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</w:t>
      </w:r>
      <w:r w:rsidR="00BC11EC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BC11EC" w:rsidRPr="00BC11E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C11EC" w:rsidRPr="00E246BE">
        <w:rPr>
          <w:rFonts w:ascii="Times New Roman" w:hAnsi="Times New Roman" w:cs="Times New Roman"/>
          <w:sz w:val="26"/>
          <w:szCs w:val="26"/>
          <w:lang w:val="ru-RU"/>
        </w:rPr>
        <w:t>опираясь на полученные знания, умения и сформированные навыки</w:t>
      </w:r>
      <w:r w:rsidRPr="00E246B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4E641E" w:rsidRPr="00E246BE" w:rsidRDefault="004E641E" w:rsidP="00BC11E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решение вопроса о присвоении квалификации «Бакалавр» по результатам ГИА и выдаче выпускнику соответствующего диплома о высшем образовании; </w:t>
      </w:r>
    </w:p>
    <w:p w:rsidR="004E641E" w:rsidRPr="00E246BE" w:rsidRDefault="004E641E" w:rsidP="00BC11EC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46BE">
        <w:rPr>
          <w:rFonts w:ascii="Times New Roman" w:hAnsi="Times New Roman" w:cs="Times New Roman"/>
          <w:sz w:val="26"/>
          <w:szCs w:val="26"/>
          <w:lang w:val="ru-RU"/>
        </w:rPr>
        <w:t>- разработка рекомендаций по совершенствованию подготовки выпускников на основании результатов работы государственной экзаменационной комиссии (ГЭК).</w:t>
      </w:r>
    </w:p>
    <w:p w:rsidR="008251AA" w:rsidRPr="00E246BE" w:rsidRDefault="008251AA" w:rsidP="004E641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251AA" w:rsidRPr="00E246BE" w:rsidRDefault="003528F0" w:rsidP="008251AA">
      <w:pPr>
        <w:pStyle w:val="1"/>
        <w:spacing w:before="0" w:line="360" w:lineRule="auto"/>
        <w:ind w:left="43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Toc433634371"/>
      <w:bookmarkStart w:id="3" w:name="_Toc443392322"/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8251AA" w:rsidRPr="00E246B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E71CAD">
        <w:rPr>
          <w:rFonts w:ascii="Times New Roman" w:hAnsi="Times New Roman" w:cs="Times New Roman"/>
          <w:color w:val="auto"/>
          <w:sz w:val="26"/>
          <w:szCs w:val="26"/>
        </w:rPr>
        <w:t xml:space="preserve">ПРИМЕРНАЯ </w:t>
      </w:r>
      <w:r w:rsidR="008251AA" w:rsidRPr="00E246BE">
        <w:rPr>
          <w:rFonts w:ascii="Times New Roman" w:hAnsi="Times New Roman" w:cs="Times New Roman"/>
          <w:color w:val="auto"/>
          <w:sz w:val="26"/>
          <w:szCs w:val="26"/>
        </w:rPr>
        <w:t>ТЕМАТИКА ВЫПУСКНЫХ КВАЛИФИКАЦИОННЫХ РАБОТ</w:t>
      </w:r>
    </w:p>
    <w:p w:rsidR="008251AA" w:rsidRPr="00E246BE" w:rsidRDefault="008251AA" w:rsidP="008251AA">
      <w:pPr>
        <w:pStyle w:val="aa"/>
        <w:numPr>
          <w:ilvl w:val="0"/>
          <w:numId w:val="1"/>
        </w:numPr>
        <w:suppressAutoHyphens/>
        <w:spacing w:after="0"/>
        <w:ind w:left="431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1. </w:t>
      </w:r>
      <w:r w:rsidR="00EB59FD">
        <w:rPr>
          <w:sz w:val="28"/>
          <w:szCs w:val="28"/>
        </w:rPr>
        <w:t>Произвольное внимание младших школьников с задержкой психического развития</w:t>
      </w:r>
    </w:p>
    <w:p w:rsidR="00EB59FD" w:rsidRPr="00EB59FD" w:rsidRDefault="008251AA" w:rsidP="008251AA">
      <w:pPr>
        <w:pStyle w:val="aa"/>
        <w:numPr>
          <w:ilvl w:val="0"/>
          <w:numId w:val="1"/>
        </w:numPr>
        <w:suppressAutoHyphens/>
        <w:spacing w:after="0"/>
        <w:ind w:left="431"/>
        <w:jc w:val="both"/>
        <w:rPr>
          <w:sz w:val="26"/>
          <w:szCs w:val="26"/>
        </w:rPr>
      </w:pPr>
      <w:r w:rsidRPr="00EB59FD">
        <w:rPr>
          <w:sz w:val="26"/>
          <w:szCs w:val="26"/>
        </w:rPr>
        <w:t>2.</w:t>
      </w:r>
      <w:r w:rsidR="00EB59FD" w:rsidRPr="00EB59FD">
        <w:rPr>
          <w:sz w:val="28"/>
          <w:szCs w:val="28"/>
        </w:rPr>
        <w:t xml:space="preserve"> Работа психолога по развитию коммуникативных навыков у детей с  расстройством эмоционально-волевой сферы</w:t>
      </w:r>
    </w:p>
    <w:p w:rsidR="008251AA" w:rsidRPr="00EB59FD" w:rsidRDefault="008251AA" w:rsidP="008251AA">
      <w:pPr>
        <w:pStyle w:val="aa"/>
        <w:numPr>
          <w:ilvl w:val="0"/>
          <w:numId w:val="1"/>
        </w:numPr>
        <w:suppressAutoHyphens/>
        <w:spacing w:after="0"/>
        <w:ind w:left="431"/>
        <w:jc w:val="both"/>
        <w:rPr>
          <w:sz w:val="26"/>
          <w:szCs w:val="26"/>
        </w:rPr>
      </w:pPr>
      <w:r w:rsidRPr="00EB59FD">
        <w:rPr>
          <w:sz w:val="26"/>
          <w:szCs w:val="26"/>
        </w:rPr>
        <w:t>3.</w:t>
      </w:r>
      <w:r w:rsidR="00EB59FD" w:rsidRPr="00EB59FD">
        <w:rPr>
          <w:sz w:val="28"/>
          <w:szCs w:val="28"/>
        </w:rPr>
        <w:t xml:space="preserve"> </w:t>
      </w:r>
      <w:r w:rsidR="00EB59FD">
        <w:rPr>
          <w:sz w:val="28"/>
          <w:szCs w:val="28"/>
        </w:rPr>
        <w:t>Дидактическая игра как средство развития произвольной памяти у младших школьников с задержкой психического развития</w:t>
      </w:r>
    </w:p>
    <w:p w:rsidR="00EB59FD" w:rsidRPr="00EB59FD" w:rsidRDefault="00EB59FD" w:rsidP="008251AA">
      <w:pPr>
        <w:pStyle w:val="aa"/>
        <w:numPr>
          <w:ilvl w:val="0"/>
          <w:numId w:val="1"/>
        </w:numPr>
        <w:suppressAutoHyphens/>
        <w:spacing w:after="0"/>
        <w:ind w:left="431"/>
        <w:jc w:val="both"/>
        <w:rPr>
          <w:sz w:val="26"/>
          <w:szCs w:val="26"/>
        </w:rPr>
      </w:pPr>
      <w:r>
        <w:rPr>
          <w:sz w:val="28"/>
          <w:szCs w:val="28"/>
        </w:rPr>
        <w:t>4. Развитие словесно-логического мышления дошкольников с общим недоразвитием речи</w:t>
      </w:r>
    </w:p>
    <w:p w:rsidR="00EB59FD" w:rsidRPr="00EB59FD" w:rsidRDefault="00EB59FD" w:rsidP="008251AA">
      <w:pPr>
        <w:pStyle w:val="aa"/>
        <w:numPr>
          <w:ilvl w:val="0"/>
          <w:numId w:val="1"/>
        </w:numPr>
        <w:suppressAutoHyphens/>
        <w:spacing w:after="0"/>
        <w:ind w:left="431"/>
        <w:jc w:val="both"/>
        <w:rPr>
          <w:sz w:val="26"/>
          <w:szCs w:val="26"/>
        </w:rPr>
      </w:pPr>
      <w:r>
        <w:rPr>
          <w:sz w:val="28"/>
          <w:szCs w:val="28"/>
        </w:rPr>
        <w:t>5. Развитие навыков общения у дошкольников с нарушением интеллекта</w:t>
      </w:r>
    </w:p>
    <w:p w:rsidR="004F0218" w:rsidRDefault="004F0218" w:rsidP="003528F0">
      <w:pPr>
        <w:pStyle w:val="1"/>
        <w:spacing w:before="0" w:line="360" w:lineRule="auto"/>
        <w:ind w:left="43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251AA" w:rsidRPr="00E246BE" w:rsidRDefault="003528F0" w:rsidP="003528F0">
      <w:pPr>
        <w:pStyle w:val="1"/>
        <w:spacing w:before="0" w:line="360" w:lineRule="auto"/>
        <w:ind w:left="43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8251AA" w:rsidRPr="00E246BE">
        <w:rPr>
          <w:rFonts w:ascii="Times New Roman" w:hAnsi="Times New Roman" w:cs="Times New Roman"/>
          <w:color w:val="auto"/>
          <w:sz w:val="26"/>
          <w:szCs w:val="26"/>
        </w:rPr>
        <w:t xml:space="preserve">. ОРГАНИЗАЦИЯ И ПРОВЕДЕНИЕ ГОСУДАРСТВЕННОЙ </w:t>
      </w:r>
      <w:r w:rsidR="00F93B6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251AA" w:rsidRPr="00E246BE">
        <w:rPr>
          <w:rFonts w:ascii="Times New Roman" w:hAnsi="Times New Roman" w:cs="Times New Roman"/>
          <w:color w:val="auto"/>
          <w:sz w:val="26"/>
          <w:szCs w:val="26"/>
        </w:rPr>
        <w:t>ИТОГОВОЙ АТТЕСТАЦИИ</w:t>
      </w:r>
      <w:bookmarkEnd w:id="2"/>
      <w:bookmarkEnd w:id="3"/>
    </w:p>
    <w:p w:rsidR="00E246BE" w:rsidRDefault="008251AA" w:rsidP="00C02E96">
      <w:pPr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>ГИА осуществляется ГЭК</w:t>
      </w:r>
      <w:bookmarkStart w:id="4" w:name="_GoBack"/>
      <w:bookmarkEnd w:id="4"/>
      <w:r w:rsidR="00E246BE" w:rsidRPr="00E246BE">
        <w:rPr>
          <w:sz w:val="26"/>
          <w:szCs w:val="26"/>
        </w:rPr>
        <w:t>.</w:t>
      </w:r>
      <w:r w:rsidR="003E2CAC">
        <w:rPr>
          <w:sz w:val="26"/>
          <w:szCs w:val="26"/>
        </w:rPr>
        <w:t xml:space="preserve"> </w:t>
      </w:r>
      <w:r w:rsidR="00E246BE" w:rsidRPr="00E246BE">
        <w:rPr>
          <w:sz w:val="26"/>
          <w:szCs w:val="26"/>
        </w:rP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кафедр университета и (или) иных организаций, и (или) к научным работникам университета и имеют ученое звание и (или) ученую степень. Доля лиц, являющихся ведущими специалистами –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E246BE" w:rsidRDefault="008251AA" w:rsidP="00C02E96">
      <w:pPr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>Защита ВКР провод</w:t>
      </w:r>
      <w:r w:rsidR="004A2C16">
        <w:rPr>
          <w:sz w:val="26"/>
          <w:szCs w:val="26"/>
        </w:rPr>
        <w:t>и</w:t>
      </w:r>
      <w:r w:rsidRPr="00E246BE">
        <w:rPr>
          <w:sz w:val="26"/>
          <w:szCs w:val="26"/>
        </w:rPr>
        <w:t>тся на открытом заседании ГЭК с участием не менее двух третей ее состава. Заседания комиссии</w:t>
      </w:r>
      <w:r w:rsidR="00E246BE">
        <w:rPr>
          <w:sz w:val="26"/>
          <w:szCs w:val="26"/>
        </w:rPr>
        <w:t xml:space="preserve"> проводятся председателем</w:t>
      </w:r>
      <w:r w:rsidRPr="00E246BE">
        <w:rPr>
          <w:sz w:val="26"/>
          <w:szCs w:val="26"/>
        </w:rPr>
        <w:t xml:space="preserve">. </w:t>
      </w:r>
    </w:p>
    <w:p w:rsidR="00274FE0" w:rsidRPr="00FF7211" w:rsidRDefault="008251AA" w:rsidP="00C02E96">
      <w:pPr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Для обучающихся из числа </w:t>
      </w:r>
      <w:r w:rsidR="00E246BE">
        <w:rPr>
          <w:sz w:val="26"/>
          <w:szCs w:val="26"/>
        </w:rPr>
        <w:t xml:space="preserve">лиц с ОВЗ и </w:t>
      </w:r>
      <w:r w:rsidRPr="00E246BE">
        <w:rPr>
          <w:sz w:val="26"/>
          <w:szCs w:val="26"/>
        </w:rPr>
        <w:t>инвалид</w:t>
      </w:r>
      <w:r w:rsidR="00E246BE">
        <w:rPr>
          <w:sz w:val="26"/>
          <w:szCs w:val="26"/>
        </w:rPr>
        <w:t>ностью</w:t>
      </w:r>
      <w:r w:rsidRPr="00E246BE">
        <w:rPr>
          <w:sz w:val="26"/>
          <w:szCs w:val="26"/>
        </w:rPr>
        <w:t xml:space="preserve"> ГИА проводится с учетом особенностей их психофизического развития, индивидуальных </w:t>
      </w:r>
      <w:r w:rsidRPr="00FF7211">
        <w:rPr>
          <w:sz w:val="26"/>
          <w:szCs w:val="26"/>
        </w:rPr>
        <w:t>возможностей и состояния здоровья (согласно п.</w:t>
      </w:r>
      <w:r w:rsidR="00E246BE" w:rsidRPr="00FF7211">
        <w:rPr>
          <w:sz w:val="26"/>
          <w:szCs w:val="26"/>
        </w:rPr>
        <w:t>6</w:t>
      </w:r>
      <w:r w:rsidR="00C22D6D" w:rsidRPr="00FF7211">
        <w:rPr>
          <w:sz w:val="26"/>
          <w:szCs w:val="26"/>
        </w:rPr>
        <w:t xml:space="preserve"> </w:t>
      </w:r>
      <w:r w:rsidR="00E246BE" w:rsidRPr="00FF7211">
        <w:rPr>
          <w:sz w:val="26"/>
          <w:szCs w:val="26"/>
        </w:rPr>
        <w:t>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ВО «Приамурский государственный университет имени Шолом-Алейхема»</w:t>
      </w:r>
      <w:r w:rsidRPr="00FF7211">
        <w:rPr>
          <w:sz w:val="26"/>
          <w:szCs w:val="26"/>
        </w:rPr>
        <w:t>).</w:t>
      </w:r>
    </w:p>
    <w:p w:rsidR="00A71818" w:rsidRDefault="008251AA" w:rsidP="00C02E96">
      <w:pPr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>Успешное прохождение испытаний ГИА оценивается на «отлично», «хорошо», «удовлетворительно».</w:t>
      </w:r>
    </w:p>
    <w:p w:rsidR="00A71818" w:rsidRDefault="00A71818" w:rsidP="00C02E96">
      <w:pPr>
        <w:ind w:firstLine="709"/>
        <w:jc w:val="both"/>
        <w:rPr>
          <w:sz w:val="26"/>
          <w:szCs w:val="26"/>
        </w:rPr>
      </w:pPr>
      <w:r w:rsidRPr="00F719D4">
        <w:rPr>
          <w:sz w:val="26"/>
          <w:szCs w:val="26"/>
        </w:rPr>
        <w:lastRenderedPageBreak/>
        <w:t>Обучающимся, успешно прошедшим государственную итоговую</w:t>
      </w:r>
      <w:r w:rsidRPr="000508DA">
        <w:rPr>
          <w:sz w:val="26"/>
          <w:szCs w:val="26"/>
        </w:rPr>
        <w:t xml:space="preserve"> аттестацию, присваивается квалификация и выдается диплом бакалавра/диплом бакалавра с отличием.</w:t>
      </w:r>
    </w:p>
    <w:p w:rsidR="00A71818" w:rsidRDefault="008251AA" w:rsidP="00C02E96">
      <w:pPr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>По результатам защиты ВКР обучающийся</w:t>
      </w:r>
      <w:r w:rsidR="00582568">
        <w:rPr>
          <w:sz w:val="26"/>
          <w:szCs w:val="26"/>
        </w:rPr>
        <w:t xml:space="preserve"> </w:t>
      </w:r>
      <w:r w:rsidRPr="00A71818">
        <w:rPr>
          <w:sz w:val="26"/>
          <w:szCs w:val="26"/>
        </w:rPr>
        <w:t xml:space="preserve">имеет право на апелляцию. </w:t>
      </w:r>
      <w:r w:rsidR="00A71818" w:rsidRPr="00A71818">
        <w:rPr>
          <w:sz w:val="26"/>
          <w:szCs w:val="26"/>
        </w:rPr>
        <w:t>Апелляция подается в соответствии с пунктом 7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специалиста, программам магистратуры в ФГБОУ ВО «Приамурский государственный университет имени Шолом-Алейхема»</w:t>
      </w:r>
      <w:r w:rsidRPr="00A71818">
        <w:rPr>
          <w:sz w:val="26"/>
          <w:szCs w:val="26"/>
        </w:rPr>
        <w:t>.</w:t>
      </w:r>
    </w:p>
    <w:p w:rsidR="00A71818" w:rsidRPr="006641E1" w:rsidRDefault="00A71818" w:rsidP="00C02E9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6968">
        <w:rPr>
          <w:rFonts w:ascii="Times New Roman" w:hAnsi="Times New Roman" w:cs="Times New Roman"/>
          <w:sz w:val="26"/>
          <w:szCs w:val="26"/>
        </w:rPr>
        <w:t>Обучающиеся</w:t>
      </w:r>
      <w:r w:rsidRPr="006641E1">
        <w:rPr>
          <w:rFonts w:ascii="Times New Roman" w:hAnsi="Times New Roman" w:cs="Times New Roman"/>
          <w:sz w:val="26"/>
          <w:szCs w:val="26"/>
        </w:rPr>
        <w:t>, не прошедшие государственн</w:t>
      </w:r>
      <w:r w:rsidR="00582568">
        <w:rPr>
          <w:rFonts w:ascii="Times New Roman" w:hAnsi="Times New Roman" w:cs="Times New Roman"/>
          <w:sz w:val="26"/>
          <w:szCs w:val="26"/>
        </w:rPr>
        <w:t>ую</w:t>
      </w:r>
      <w:r w:rsidRPr="006641E1">
        <w:rPr>
          <w:rFonts w:ascii="Times New Roman" w:hAnsi="Times New Roman" w:cs="Times New Roman"/>
          <w:sz w:val="26"/>
          <w:szCs w:val="26"/>
        </w:rPr>
        <w:t xml:space="preserve"> итогов</w:t>
      </w:r>
      <w:r w:rsidR="00582568">
        <w:rPr>
          <w:rFonts w:ascii="Times New Roman" w:hAnsi="Times New Roman" w:cs="Times New Roman"/>
          <w:sz w:val="26"/>
          <w:szCs w:val="26"/>
        </w:rPr>
        <w:t>ую аттестацию</w:t>
      </w:r>
      <w:r w:rsidRPr="006641E1">
        <w:rPr>
          <w:rFonts w:ascii="Times New Roman" w:hAnsi="Times New Roman" w:cs="Times New Roman"/>
          <w:sz w:val="26"/>
          <w:szCs w:val="26"/>
        </w:rPr>
        <w:t xml:space="preserve">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</w:t>
      </w:r>
      <w:r w:rsidRPr="002460BF">
        <w:rPr>
          <w:rFonts w:ascii="Times New Roman" w:hAnsi="Times New Roman" w:cs="Times New Roman"/>
          <w:sz w:val="26"/>
          <w:szCs w:val="26"/>
        </w:rPr>
        <w:t>условия</w:t>
      </w:r>
      <w:r w:rsidR="00582568">
        <w:rPr>
          <w:rFonts w:ascii="Times New Roman" w:hAnsi="Times New Roman" w:cs="Times New Roman"/>
          <w:sz w:val="26"/>
          <w:szCs w:val="26"/>
        </w:rPr>
        <w:t>)</w:t>
      </w:r>
      <w:r w:rsidRPr="002460BF">
        <w:rPr>
          <w:rFonts w:ascii="Times New Roman" w:hAnsi="Times New Roman" w:cs="Times New Roman"/>
          <w:sz w:val="26"/>
          <w:szCs w:val="26"/>
        </w:rPr>
        <w:t>,</w:t>
      </w:r>
      <w:r w:rsidRPr="006641E1">
        <w:rPr>
          <w:rFonts w:ascii="Times New Roman" w:hAnsi="Times New Roman" w:cs="Times New Roman"/>
          <w:sz w:val="26"/>
          <w:szCs w:val="26"/>
        </w:rPr>
        <w:t xml:space="preserve"> вправе пройти ее в течение 6 месяцев после завершения государственной итоговой аттестации.</w:t>
      </w:r>
    </w:p>
    <w:p w:rsidR="00A71818" w:rsidRPr="006641E1" w:rsidRDefault="00A71818" w:rsidP="00C02E9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641E1">
        <w:rPr>
          <w:rFonts w:ascii="Times New Roman" w:hAnsi="Times New Roman" w:cs="Times New Roman"/>
          <w:sz w:val="26"/>
          <w:szCs w:val="26"/>
        </w:rPr>
        <w:t xml:space="preserve">Обучающийся должен представить в </w:t>
      </w:r>
      <w:r>
        <w:rPr>
          <w:rFonts w:ascii="Times New Roman" w:hAnsi="Times New Roman" w:cs="Times New Roman"/>
          <w:sz w:val="26"/>
          <w:szCs w:val="26"/>
        </w:rPr>
        <w:t>университет</w:t>
      </w:r>
      <w:r w:rsidRPr="006641E1">
        <w:rPr>
          <w:rFonts w:ascii="Times New Roman" w:hAnsi="Times New Roman" w:cs="Times New Roman"/>
          <w:sz w:val="26"/>
          <w:szCs w:val="26"/>
        </w:rPr>
        <w:t xml:space="preserve"> документ, подтверждающий причину его отсутствия.</w:t>
      </w:r>
    </w:p>
    <w:p w:rsidR="008251AA" w:rsidRPr="00E246BE" w:rsidRDefault="008251AA" w:rsidP="00C02E96">
      <w:pPr>
        <w:pStyle w:val="aa"/>
        <w:spacing w:after="0"/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Обучающиеся, не прошедшие государственное аттестационное испытание в связи с неявкой по неуважительной причине или в связи с получением оценки «неудовлетворительно», отчисляются из </w:t>
      </w:r>
      <w:r w:rsidR="00A71818">
        <w:rPr>
          <w:sz w:val="26"/>
          <w:szCs w:val="26"/>
        </w:rPr>
        <w:t>ПГУ им. Шолом-Алейхема</w:t>
      </w:r>
      <w:r w:rsidRPr="00E246BE">
        <w:rPr>
          <w:sz w:val="26"/>
          <w:szCs w:val="26"/>
        </w:rPr>
        <w:t xml:space="preserve"> с выдачей справки об обучении как</w:t>
      </w:r>
      <w:r w:rsidR="0035617E">
        <w:rPr>
          <w:sz w:val="26"/>
          <w:szCs w:val="26"/>
        </w:rPr>
        <w:t xml:space="preserve"> </w:t>
      </w:r>
      <w:r w:rsidRPr="00E246BE">
        <w:rPr>
          <w:sz w:val="26"/>
          <w:szCs w:val="26"/>
        </w:rPr>
        <w:t>не выполнившие обязанностей по добросовестному освоению образовательной программы и выполнению учебного плана.</w:t>
      </w:r>
    </w:p>
    <w:p w:rsidR="008251AA" w:rsidRPr="00E246BE" w:rsidRDefault="008251AA" w:rsidP="00C02E96">
      <w:pPr>
        <w:pStyle w:val="aa"/>
        <w:spacing w:after="0"/>
        <w:ind w:left="284"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Лицо, не прошедшее </w:t>
      </w:r>
      <w:r w:rsidR="00753608">
        <w:rPr>
          <w:sz w:val="26"/>
          <w:szCs w:val="26"/>
        </w:rPr>
        <w:t>государственную итоговую аттестацию</w:t>
      </w:r>
      <w:r w:rsidRPr="00E246BE">
        <w:rPr>
          <w:sz w:val="26"/>
          <w:szCs w:val="26"/>
        </w:rPr>
        <w:t xml:space="preserve">, может повторно пройти ГИА не ранее чем через </w:t>
      </w:r>
      <w:r w:rsidR="00A71818">
        <w:rPr>
          <w:sz w:val="26"/>
          <w:szCs w:val="26"/>
        </w:rPr>
        <w:t>10 месяцев</w:t>
      </w:r>
      <w:r w:rsidRPr="00E246BE">
        <w:rPr>
          <w:sz w:val="26"/>
          <w:szCs w:val="26"/>
        </w:rPr>
        <w:t xml:space="preserve"> и не позднее чем через пять лет после срока проведения </w:t>
      </w:r>
      <w:r w:rsidR="00F577C6" w:rsidRPr="006641E1">
        <w:rPr>
          <w:sz w:val="26"/>
          <w:szCs w:val="26"/>
        </w:rPr>
        <w:t>государственно</w:t>
      </w:r>
      <w:r w:rsidR="00F577C6">
        <w:rPr>
          <w:sz w:val="26"/>
          <w:szCs w:val="26"/>
        </w:rPr>
        <w:t>го</w:t>
      </w:r>
      <w:r w:rsidR="00F577C6" w:rsidRPr="006641E1">
        <w:rPr>
          <w:sz w:val="26"/>
          <w:szCs w:val="26"/>
        </w:rPr>
        <w:t xml:space="preserve"> аттестационн</w:t>
      </w:r>
      <w:r w:rsidR="00F577C6">
        <w:rPr>
          <w:sz w:val="26"/>
          <w:szCs w:val="26"/>
        </w:rPr>
        <w:t>ого</w:t>
      </w:r>
      <w:r w:rsidR="00F577C6" w:rsidRPr="006641E1">
        <w:rPr>
          <w:sz w:val="26"/>
          <w:szCs w:val="26"/>
        </w:rPr>
        <w:t xml:space="preserve"> испытани</w:t>
      </w:r>
      <w:r w:rsidR="00F577C6">
        <w:rPr>
          <w:sz w:val="26"/>
          <w:szCs w:val="26"/>
        </w:rPr>
        <w:t>я,</w:t>
      </w:r>
      <w:r w:rsidRPr="00E246BE">
        <w:rPr>
          <w:sz w:val="26"/>
          <w:szCs w:val="26"/>
        </w:rPr>
        <w:t xml:space="preserve"> не пройден</w:t>
      </w:r>
      <w:r w:rsidR="00F577C6">
        <w:rPr>
          <w:sz w:val="26"/>
          <w:szCs w:val="26"/>
        </w:rPr>
        <w:t>ного</w:t>
      </w:r>
      <w:r w:rsidRPr="00E246BE">
        <w:rPr>
          <w:sz w:val="26"/>
          <w:szCs w:val="26"/>
        </w:rPr>
        <w:t xml:space="preserve"> обучающимся.</w:t>
      </w:r>
    </w:p>
    <w:p w:rsidR="008251AA" w:rsidRDefault="00A71818" w:rsidP="00C02E96">
      <w:pPr>
        <w:pStyle w:val="aa"/>
        <w:spacing w:after="0"/>
        <w:ind w:left="284" w:firstLine="709"/>
        <w:jc w:val="both"/>
        <w:rPr>
          <w:sz w:val="26"/>
          <w:szCs w:val="26"/>
        </w:rPr>
      </w:pPr>
      <w:r w:rsidRPr="006641E1">
        <w:rPr>
          <w:sz w:val="26"/>
          <w:szCs w:val="26"/>
        </w:rPr>
        <w:t xml:space="preserve">Для повторного прохождения государственной итоговой аттестации указанное лицо по его заявлению восстанавливается в </w:t>
      </w:r>
      <w:r>
        <w:rPr>
          <w:sz w:val="26"/>
          <w:szCs w:val="26"/>
        </w:rPr>
        <w:t>университет</w:t>
      </w:r>
      <w:r w:rsidRPr="006641E1">
        <w:rPr>
          <w:sz w:val="26"/>
          <w:szCs w:val="26"/>
        </w:rPr>
        <w:t xml:space="preserve"> на период времени, установленный </w:t>
      </w:r>
      <w:r>
        <w:rPr>
          <w:sz w:val="26"/>
          <w:szCs w:val="26"/>
        </w:rPr>
        <w:t xml:space="preserve">деканом факультета, </w:t>
      </w:r>
      <w:r w:rsidRPr="006641E1">
        <w:rPr>
          <w:sz w:val="26"/>
          <w:szCs w:val="26"/>
        </w:rPr>
        <w:t>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A71818" w:rsidRPr="00E246BE" w:rsidRDefault="00A71818" w:rsidP="00A71818">
      <w:pPr>
        <w:pStyle w:val="aa"/>
        <w:spacing w:after="0" w:line="360" w:lineRule="auto"/>
        <w:ind w:left="284" w:firstLine="709"/>
        <w:jc w:val="both"/>
        <w:rPr>
          <w:sz w:val="26"/>
          <w:szCs w:val="26"/>
        </w:rPr>
      </w:pPr>
    </w:p>
    <w:p w:rsidR="008251AA" w:rsidRPr="001B1A32" w:rsidRDefault="00FE0722" w:rsidP="001B1A32">
      <w:pPr>
        <w:pStyle w:val="1"/>
        <w:keepLines w:val="0"/>
        <w:numPr>
          <w:ilvl w:val="0"/>
          <w:numId w:val="1"/>
        </w:numPr>
        <w:suppressAutoHyphens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_Toc433634373"/>
      <w:bookmarkStart w:id="6" w:name="_Toc443392324"/>
      <w:r>
        <w:rPr>
          <w:rFonts w:ascii="Times New Roman" w:hAnsi="Times New Roman" w:cs="Times New Roman"/>
          <w:color w:val="auto"/>
          <w:sz w:val="26"/>
          <w:szCs w:val="26"/>
        </w:rPr>
        <w:t>4.1.</w:t>
      </w:r>
      <w:r w:rsidR="008251AA" w:rsidRPr="001B1A32">
        <w:rPr>
          <w:rFonts w:ascii="Times New Roman" w:hAnsi="Times New Roman" w:cs="Times New Roman"/>
          <w:color w:val="auto"/>
          <w:sz w:val="26"/>
          <w:szCs w:val="26"/>
        </w:rPr>
        <w:t xml:space="preserve"> ОРГАНИЗАЦИЯ И ПРОВЕДЕНИЕ ЗАЩИТЫ ВЫПУСКНОЙ КВАЛИФИКАЦИОННОЙ РАБОТЫ</w:t>
      </w:r>
      <w:bookmarkEnd w:id="5"/>
      <w:bookmarkEnd w:id="6"/>
    </w:p>
    <w:p w:rsidR="008251AA" w:rsidRPr="00E246BE" w:rsidRDefault="001B1A32" w:rsidP="00072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19D4">
        <w:rPr>
          <w:sz w:val="26"/>
          <w:szCs w:val="26"/>
        </w:rPr>
        <w:t>Для подготовки выпускной квалификационной работы за обучающимся</w:t>
      </w:r>
      <w:r w:rsidR="000722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проректора по учебной работе </w:t>
      </w:r>
      <w:r w:rsidRPr="006641E1">
        <w:rPr>
          <w:sz w:val="26"/>
          <w:szCs w:val="26"/>
        </w:rPr>
        <w:t xml:space="preserve">закрепляется руководитель </w:t>
      </w:r>
      <w:r>
        <w:rPr>
          <w:sz w:val="26"/>
          <w:szCs w:val="26"/>
        </w:rPr>
        <w:t>ВКР</w:t>
      </w:r>
      <w:r w:rsidRPr="006641E1">
        <w:rPr>
          <w:sz w:val="26"/>
          <w:szCs w:val="26"/>
        </w:rPr>
        <w:t xml:space="preserve"> из числа </w:t>
      </w:r>
      <w:r>
        <w:rPr>
          <w:sz w:val="26"/>
          <w:szCs w:val="26"/>
        </w:rPr>
        <w:t>лиц, относящихся к профессорско-преподавательскому составу кафедр</w:t>
      </w:r>
      <w:r w:rsidR="00775233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6641E1">
        <w:rPr>
          <w:sz w:val="26"/>
          <w:szCs w:val="26"/>
        </w:rPr>
        <w:t>и при необходимости консультант (консультанты).</w:t>
      </w:r>
    </w:p>
    <w:p w:rsidR="008251AA" w:rsidRPr="00E246BE" w:rsidRDefault="008251AA" w:rsidP="00072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>После завершения подготовки обучающимся ВКР руководитель ВКР представляет на кафедру письменный отзыв о работе обучающегося в период подготовки ВКР.</w:t>
      </w:r>
    </w:p>
    <w:p w:rsidR="008251AA" w:rsidRPr="00E246BE" w:rsidRDefault="008251AA" w:rsidP="00072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Тексты ВКР размещаются </w:t>
      </w:r>
      <w:r w:rsidR="001B1A32">
        <w:rPr>
          <w:sz w:val="26"/>
          <w:szCs w:val="26"/>
        </w:rPr>
        <w:t>сотрудниками библиотеки университета</w:t>
      </w:r>
      <w:r w:rsidRPr="00E246BE">
        <w:rPr>
          <w:sz w:val="26"/>
          <w:szCs w:val="26"/>
        </w:rPr>
        <w:t xml:space="preserve"> в электронно-библиотечной системе вуза и проверяются на объём заимствования.</w:t>
      </w:r>
    </w:p>
    <w:p w:rsidR="008251AA" w:rsidRPr="00E246BE" w:rsidRDefault="008251AA" w:rsidP="00072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ВКР и отзыв руководителя предоставляются в ГЭК не позднее, чем за 2 календарных дня до защиты. </w:t>
      </w:r>
    </w:p>
    <w:p w:rsidR="008251AA" w:rsidRPr="00E246BE" w:rsidRDefault="008251AA" w:rsidP="000722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46BE">
        <w:rPr>
          <w:sz w:val="26"/>
          <w:szCs w:val="26"/>
        </w:rPr>
        <w:t xml:space="preserve">При защите ВКР выпускники должны, опираясь на полученные знания, умения и навыки, показать способность самостоятельно решать задачи </w:t>
      </w:r>
      <w:r w:rsidRPr="00E246BE">
        <w:rPr>
          <w:sz w:val="26"/>
          <w:szCs w:val="26"/>
        </w:rPr>
        <w:lastRenderedPageBreak/>
        <w:t>профессиональной деятельности, излагать информацию, аргументировать и защищать свою точку зрения.</w:t>
      </w:r>
    </w:p>
    <w:p w:rsidR="008251AA" w:rsidRPr="00E246BE" w:rsidRDefault="008251AA" w:rsidP="001B1A32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8251AA" w:rsidRPr="00F74CB2" w:rsidRDefault="00E45DA2" w:rsidP="00F74CB2">
      <w:pPr>
        <w:pStyle w:val="1"/>
        <w:keepLines w:val="0"/>
        <w:numPr>
          <w:ilvl w:val="0"/>
          <w:numId w:val="1"/>
        </w:numPr>
        <w:suppressAutoHyphens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7" w:name="_Toc433634374"/>
      <w:bookmarkStart w:id="8" w:name="_Toc443392325"/>
      <w:r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251AA" w:rsidRPr="00F74CB2">
        <w:rPr>
          <w:rFonts w:ascii="Times New Roman" w:hAnsi="Times New Roman" w:cs="Times New Roman"/>
          <w:color w:val="auto"/>
          <w:sz w:val="26"/>
          <w:szCs w:val="26"/>
        </w:rPr>
        <w:t>. КРИТЕРИИ ОЦЕНКИ ЗНАНИЙ ОБУЧАЮЩИХСЯ НА ЗАЩИТЕ ВЫПУСКНОЙ КВАЛИФИКАЦИОННОЙ РАБОТЫ</w:t>
      </w:r>
      <w:bookmarkEnd w:id="7"/>
      <w:bookmarkEnd w:id="8"/>
    </w:p>
    <w:p w:rsidR="00BE0BA1" w:rsidRDefault="008251AA" w:rsidP="00AC5339">
      <w:pPr>
        <w:pStyle w:val="32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E736D">
        <w:rPr>
          <w:rFonts w:ascii="Times New Roman" w:hAnsi="Times New Roman" w:cs="Times New Roman"/>
          <w:b/>
          <w:bCs/>
          <w:sz w:val="26"/>
          <w:szCs w:val="26"/>
          <w:lang w:val="ru-RU"/>
        </w:rPr>
        <w:t>Оценка «отлично»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выставляется обучающемуся, </w:t>
      </w:r>
      <w:r w:rsidR="002E736D">
        <w:rPr>
          <w:rFonts w:ascii="Times New Roman" w:hAnsi="Times New Roman" w:cs="Times New Roman"/>
          <w:bCs/>
          <w:sz w:val="26"/>
          <w:szCs w:val="26"/>
          <w:lang w:val="ru-RU"/>
        </w:rPr>
        <w:t>представившему интересный, содержательный доклад, отражающий материалы и результаты проведенного исследования, рационально сочетающего</w:t>
      </w:r>
      <w:r w:rsidR="00F7339B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теоретические и практические аспекты специального (дефектологического) образования. </w:t>
      </w:r>
      <w:r w:rsidR="00F7339B">
        <w:rPr>
          <w:rFonts w:ascii="Times New Roman" w:hAnsi="Times New Roman" w:cs="Times New Roman"/>
          <w:bCs/>
          <w:sz w:val="26"/>
          <w:szCs w:val="26"/>
          <w:lang w:val="ru-RU"/>
        </w:rPr>
        <w:t>Стройное, выразительное изложение проиллюстрировано электронной презентацией или другой яркой наглядностью.</w:t>
      </w:r>
      <w:r w:rsidR="00BE0BA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882F38">
        <w:rPr>
          <w:rFonts w:ascii="Times New Roman" w:hAnsi="Times New Roman" w:cs="Times New Roman"/>
          <w:bCs/>
          <w:sz w:val="26"/>
          <w:szCs w:val="26"/>
          <w:lang w:val="ru-RU"/>
        </w:rPr>
        <w:t>Х</w:t>
      </w:r>
      <w:r w:rsidR="00BE0BA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орошо ориентируется в содержании работы, 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>исчерпывающе</w:t>
      </w:r>
      <w:r w:rsidR="00BE0BA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убедительно отвечает на все вопросы, делает обобщающие выводы</w:t>
      </w:r>
    </w:p>
    <w:p w:rsidR="00882F38" w:rsidRDefault="008251AA" w:rsidP="00AC5339">
      <w:pPr>
        <w:pStyle w:val="32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E736D">
        <w:rPr>
          <w:rFonts w:ascii="Times New Roman" w:hAnsi="Times New Roman" w:cs="Times New Roman"/>
          <w:b/>
          <w:bCs/>
          <w:sz w:val="26"/>
          <w:szCs w:val="26"/>
          <w:lang w:val="ru-RU"/>
        </w:rPr>
        <w:t>Оценка «хорошо»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выставляется обучающемуся, </w:t>
      </w:r>
      <w:r w:rsidR="006A78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 докладе которого 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>грамотно изл</w:t>
      </w:r>
      <w:r w:rsidR="006A78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ожены </w:t>
      </w:r>
      <w:r w:rsidR="004B165F">
        <w:rPr>
          <w:rFonts w:ascii="Times New Roman" w:hAnsi="Times New Roman" w:cs="Times New Roman"/>
          <w:bCs/>
          <w:sz w:val="26"/>
          <w:szCs w:val="26"/>
          <w:lang w:val="ru-RU"/>
        </w:rPr>
        <w:t>основные результаты исследования</w:t>
      </w:r>
      <w:r w:rsidR="006A788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обоснованы положения, представленные на защиту. Отвечает на большую часть заданных вопросов, 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>не допускает существенных неточностей в ответ</w:t>
      </w:r>
      <w:r w:rsidR="006A7888">
        <w:rPr>
          <w:rFonts w:ascii="Times New Roman" w:hAnsi="Times New Roman" w:cs="Times New Roman"/>
          <w:bCs/>
          <w:sz w:val="26"/>
          <w:szCs w:val="26"/>
          <w:lang w:val="ru-RU"/>
        </w:rPr>
        <w:t>ах.</w:t>
      </w:r>
      <w:r w:rsidR="00882F38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Э</w:t>
      </w:r>
      <w:r w:rsidR="00882F38" w:rsidRPr="00882F38">
        <w:rPr>
          <w:rFonts w:ascii="Times New Roman" w:hAnsi="Times New Roman" w:cs="Times New Roman"/>
          <w:bCs/>
          <w:sz w:val="26"/>
          <w:szCs w:val="26"/>
          <w:lang w:val="ru-RU"/>
        </w:rPr>
        <w:t>лектронная презентация или иная наглядность имеется, но ее показательность не является бесспорной</w:t>
      </w:r>
      <w:r w:rsidR="00882F38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:rsidR="001C0402" w:rsidRDefault="008251AA" w:rsidP="00AC5339">
      <w:pPr>
        <w:pStyle w:val="32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E736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Оценка «удовлетворительно» 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выставляется обучающемуся, который </w:t>
      </w:r>
      <w:r w:rsidR="00D944A2">
        <w:rPr>
          <w:rFonts w:ascii="Times New Roman" w:hAnsi="Times New Roman" w:cs="Times New Roman"/>
          <w:bCs/>
          <w:sz w:val="26"/>
          <w:szCs w:val="26"/>
          <w:lang w:val="ru-RU"/>
        </w:rPr>
        <w:t>отразил в докладе лишь отдельные аспекты проведенного исследования. Отвечая на поставленные вопросы</w:t>
      </w:r>
      <w:r w:rsidR="00D32F7E">
        <w:rPr>
          <w:rFonts w:ascii="Times New Roman" w:hAnsi="Times New Roman" w:cs="Times New Roman"/>
          <w:bCs/>
          <w:sz w:val="26"/>
          <w:szCs w:val="26"/>
          <w:lang w:val="ru-RU"/>
        </w:rPr>
        <w:t>,</w:t>
      </w:r>
      <w:r w:rsidR="00D944A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д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опускает неточности, </w:t>
      </w:r>
      <w:r w:rsidR="001C0402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указывающие на 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недостаточно </w:t>
      </w:r>
      <w:r w:rsidR="001C0402">
        <w:rPr>
          <w:rFonts w:ascii="Times New Roman" w:hAnsi="Times New Roman" w:cs="Times New Roman"/>
          <w:bCs/>
          <w:sz w:val="26"/>
          <w:szCs w:val="26"/>
          <w:lang w:val="ru-RU"/>
        </w:rPr>
        <w:t>глубокую разработку рассматриваемой проблемы. Доклад не сопровождается электронной презентацией, или наглядность представлена в минимальном количестве.</w:t>
      </w:r>
    </w:p>
    <w:p w:rsidR="008251AA" w:rsidRPr="002E736D" w:rsidRDefault="008251AA" w:rsidP="00AC5339">
      <w:pPr>
        <w:pStyle w:val="32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2E736D">
        <w:rPr>
          <w:rFonts w:ascii="Times New Roman" w:hAnsi="Times New Roman" w:cs="Times New Roman"/>
          <w:b/>
          <w:bCs/>
          <w:sz w:val="26"/>
          <w:szCs w:val="26"/>
          <w:lang w:val="ru-RU"/>
        </w:rPr>
        <w:t>Оценка «неудовлетворительно»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выставляется обучающемуся, </w:t>
      </w:r>
      <w:r w:rsidR="004B0B1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доклад которого показывает, что он 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>не усвоил значительной части программного материала</w:t>
      </w:r>
      <w:r w:rsidR="004B0B1E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а проведенное исследование не имеет практической значимости. </w:t>
      </w:r>
      <w:r w:rsidR="006D3F63">
        <w:rPr>
          <w:rFonts w:ascii="Times New Roman" w:hAnsi="Times New Roman" w:cs="Times New Roman"/>
          <w:bCs/>
          <w:sz w:val="26"/>
          <w:szCs w:val="26"/>
          <w:lang w:val="ru-RU"/>
        </w:rPr>
        <w:t>Обучающийся плохо ориентируется в содержании работы, не отвечает на поставленные вопросы.</w:t>
      </w:r>
      <w:r w:rsidRPr="002E736D">
        <w:rPr>
          <w:rFonts w:ascii="Times New Roman" w:hAnsi="Times New Roman" w:cs="Times New Roman"/>
          <w:bCs/>
          <w:sz w:val="26"/>
          <w:szCs w:val="26"/>
          <w:lang w:val="ru-RU"/>
        </w:rPr>
        <w:t>.</w:t>
      </w:r>
    </w:p>
    <w:p w:rsidR="00F74CB2" w:rsidRDefault="00F74CB2" w:rsidP="00AC5339">
      <w:pPr>
        <w:pStyle w:val="32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74CB2">
        <w:rPr>
          <w:rFonts w:ascii="Times New Roman" w:hAnsi="Times New Roman" w:cs="Times New Roman"/>
          <w:sz w:val="26"/>
          <w:szCs w:val="26"/>
          <w:lang w:val="ru-RU"/>
        </w:rPr>
        <w:t xml:space="preserve">С целью проверки у выпускника сформированных компетенций заполняется оценочный лист государственного аттестационного испытания. Оформление оценочного листа до начала проведения государственной итоговой аттестации возлагается на секретаря. </w:t>
      </w:r>
    </w:p>
    <w:p w:rsidR="00F74CB2" w:rsidRDefault="00F74CB2">
      <w:pPr>
        <w:spacing w:after="200" w:line="276" w:lineRule="auto"/>
        <w:rPr>
          <w:sz w:val="26"/>
          <w:szCs w:val="26"/>
          <w:lang w:eastAsia="en-US" w:bidi="en-US"/>
        </w:rPr>
      </w:pPr>
      <w:r>
        <w:rPr>
          <w:sz w:val="26"/>
          <w:szCs w:val="26"/>
        </w:rPr>
        <w:br w:type="page"/>
      </w:r>
    </w:p>
    <w:p w:rsidR="005E4CC5" w:rsidRPr="000651DE" w:rsidRDefault="005E4CC5" w:rsidP="00012B50">
      <w:pPr>
        <w:jc w:val="center"/>
        <w:rPr>
          <w:b/>
        </w:rPr>
      </w:pPr>
      <w:r w:rsidRPr="000651DE">
        <w:rPr>
          <w:b/>
        </w:rPr>
        <w:lastRenderedPageBreak/>
        <w:t>Оценочный лист ГИА – защита выпускной квалификационной работы</w:t>
      </w:r>
    </w:p>
    <w:p w:rsidR="00012B50" w:rsidRPr="000651DE" w:rsidRDefault="00012B50" w:rsidP="00012B50">
      <w:pPr>
        <w:jc w:val="center"/>
      </w:pPr>
    </w:p>
    <w:p w:rsidR="005E4CC5" w:rsidRPr="000651DE" w:rsidRDefault="005E4CC5" w:rsidP="00012B50">
      <w:r w:rsidRPr="000651DE">
        <w:t>Студента  __________________________________________________________________</w:t>
      </w:r>
    </w:p>
    <w:p w:rsidR="00012B50" w:rsidRPr="000651DE" w:rsidRDefault="00012B50" w:rsidP="00012B50">
      <w:pPr>
        <w:jc w:val="center"/>
      </w:pPr>
    </w:p>
    <w:p w:rsidR="005E4CC5" w:rsidRPr="000651DE" w:rsidRDefault="005E4CC5" w:rsidP="00012B50">
      <w:r w:rsidRPr="000651DE">
        <w:t xml:space="preserve">Направление подготовки   44.03.03 Специальное  (дефектологическое)  образование </w:t>
      </w:r>
    </w:p>
    <w:p w:rsidR="00012B50" w:rsidRPr="000651DE" w:rsidRDefault="005E4CC5" w:rsidP="00012B50">
      <w:r w:rsidRPr="000651DE">
        <w:t>Направленность</w:t>
      </w:r>
      <w:r w:rsidR="00880264" w:rsidRPr="000651DE">
        <w:t xml:space="preserve"> Психолого-педагогическое сопровождение образования детей с ограниченными возможностями здоровья</w:t>
      </w:r>
    </w:p>
    <w:p w:rsidR="005E4CC5" w:rsidRPr="000651DE" w:rsidRDefault="005E4CC5" w:rsidP="00012B50">
      <w:pPr>
        <w:jc w:val="center"/>
      </w:pPr>
      <w:r w:rsidRPr="000651DE">
        <w:t xml:space="preserve"> 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655"/>
        <w:gridCol w:w="674"/>
      </w:tblGrid>
      <w:tr w:rsidR="005E4CC5" w:rsidRPr="000651DE" w:rsidTr="00EB38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C5" w:rsidRPr="000651DE" w:rsidRDefault="005E4CC5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Обобщенный уровень освоения ООП за весь период обучения, средний балл</w:t>
            </w:r>
          </w:p>
        </w:tc>
      </w:tr>
      <w:tr w:rsidR="005E4CC5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C5" w:rsidRPr="000651DE" w:rsidRDefault="005E4CC5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Компетен</w:t>
            </w:r>
            <w:r w:rsidR="00437F5F">
              <w:rPr>
                <w:b/>
              </w:rPr>
              <w:t>-</w:t>
            </w:r>
            <w:r w:rsidRPr="000651DE">
              <w:rPr>
                <w:b/>
              </w:rPr>
              <w:t>ции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C5" w:rsidRPr="000651DE" w:rsidRDefault="005E4CC5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Критерии оценивания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C5" w:rsidRPr="000651DE" w:rsidRDefault="005E4CC5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Балл</w:t>
            </w:r>
          </w:p>
        </w:tc>
      </w:tr>
      <w:tr w:rsidR="005E4CC5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C5" w:rsidRPr="000651DE" w:rsidRDefault="002E0CB9" w:rsidP="00EB38A2">
            <w:pPr>
              <w:tabs>
                <w:tab w:val="left" w:pos="3402"/>
              </w:tabs>
              <w:spacing w:after="200"/>
              <w:rPr>
                <w:b/>
              </w:rPr>
            </w:pPr>
            <w:r w:rsidRPr="000651DE">
              <w:rPr>
                <w:b/>
              </w:rPr>
              <w:t>О</w:t>
            </w:r>
            <w:r w:rsidR="00981368" w:rsidRPr="000651DE">
              <w:rPr>
                <w:b/>
              </w:rPr>
              <w:t>бщекуль</w:t>
            </w:r>
            <w:r w:rsidR="000C44E0">
              <w:rPr>
                <w:b/>
              </w:rPr>
              <w:t>-</w:t>
            </w:r>
            <w:r w:rsidR="00981368" w:rsidRPr="000651DE">
              <w:rPr>
                <w:b/>
              </w:rPr>
              <w:t>турные</w:t>
            </w:r>
          </w:p>
          <w:p w:rsidR="00EB38A2" w:rsidRDefault="002E0CB9" w:rsidP="00EB38A2">
            <w:pPr>
              <w:tabs>
                <w:tab w:val="left" w:pos="3402"/>
              </w:tabs>
              <w:spacing w:after="200"/>
            </w:pPr>
            <w:r w:rsidRPr="000651DE">
              <w:t>ОК – 1</w:t>
            </w:r>
          </w:p>
          <w:p w:rsidR="002E0CB9" w:rsidRPr="000651DE" w:rsidRDefault="002E0CB9" w:rsidP="00EB38A2">
            <w:pPr>
              <w:tabs>
                <w:tab w:val="left" w:pos="3402"/>
              </w:tabs>
              <w:spacing w:after="200"/>
            </w:pPr>
            <w:r w:rsidRPr="000651DE">
              <w:t>ОК – 2</w:t>
            </w:r>
          </w:p>
          <w:p w:rsidR="002E0CB9" w:rsidRPr="000651DE" w:rsidRDefault="002E0CB9" w:rsidP="00EB38A2">
            <w:pPr>
              <w:tabs>
                <w:tab w:val="left" w:pos="3402"/>
              </w:tabs>
              <w:spacing w:after="200"/>
            </w:pPr>
            <w:r w:rsidRPr="000651DE">
              <w:t>ОК – 3</w:t>
            </w:r>
          </w:p>
          <w:p w:rsidR="002E0CB9" w:rsidRPr="000651DE" w:rsidRDefault="002E0CB9" w:rsidP="00EB38A2">
            <w:pPr>
              <w:tabs>
                <w:tab w:val="left" w:pos="3402"/>
              </w:tabs>
              <w:spacing w:after="200"/>
            </w:pPr>
          </w:p>
          <w:p w:rsidR="002E0CB9" w:rsidRPr="000651DE" w:rsidRDefault="002E0CB9" w:rsidP="00EB38A2">
            <w:pPr>
              <w:tabs>
                <w:tab w:val="left" w:pos="3402"/>
              </w:tabs>
              <w:spacing w:after="200"/>
            </w:pPr>
            <w:r w:rsidRPr="000651DE">
              <w:t>ОК</w:t>
            </w:r>
            <w:r w:rsidR="00D569D1" w:rsidRPr="000651DE">
              <w:t xml:space="preserve"> – 4</w:t>
            </w:r>
          </w:p>
          <w:p w:rsidR="00D569D1" w:rsidRPr="000651DE" w:rsidRDefault="00D569D1" w:rsidP="00EB38A2">
            <w:pPr>
              <w:tabs>
                <w:tab w:val="left" w:pos="3402"/>
              </w:tabs>
              <w:spacing w:after="200"/>
            </w:pPr>
            <w:r w:rsidRPr="000651DE">
              <w:t>ОК – 5</w:t>
            </w:r>
          </w:p>
          <w:p w:rsidR="00437F5F" w:rsidRDefault="00437F5F" w:rsidP="00EB38A2">
            <w:pPr>
              <w:tabs>
                <w:tab w:val="left" w:pos="3402"/>
              </w:tabs>
              <w:spacing w:after="200"/>
            </w:pPr>
          </w:p>
          <w:p w:rsidR="00D569D1" w:rsidRPr="000651DE" w:rsidRDefault="00D569D1" w:rsidP="00EB38A2">
            <w:pPr>
              <w:tabs>
                <w:tab w:val="left" w:pos="3402"/>
              </w:tabs>
              <w:spacing w:after="200"/>
            </w:pPr>
            <w:r w:rsidRPr="000651DE">
              <w:t>ОК – 6</w:t>
            </w:r>
          </w:p>
          <w:p w:rsidR="00D569D1" w:rsidRPr="000651DE" w:rsidRDefault="00D569D1" w:rsidP="00EB38A2">
            <w:pPr>
              <w:tabs>
                <w:tab w:val="left" w:pos="3402"/>
              </w:tabs>
              <w:spacing w:after="200"/>
            </w:pPr>
            <w:r w:rsidRPr="000651DE">
              <w:t>ОК – 7</w:t>
            </w:r>
          </w:p>
          <w:p w:rsidR="00D569D1" w:rsidRPr="000651DE" w:rsidRDefault="00D569D1" w:rsidP="00EB38A2">
            <w:pPr>
              <w:tabs>
                <w:tab w:val="left" w:pos="3402"/>
              </w:tabs>
              <w:spacing w:after="200"/>
            </w:pPr>
            <w:r w:rsidRPr="000651DE">
              <w:t>ОК – 8</w:t>
            </w:r>
          </w:p>
          <w:p w:rsidR="00D569D1" w:rsidRPr="000651DE" w:rsidRDefault="00D569D1" w:rsidP="00EB38A2">
            <w:pPr>
              <w:tabs>
                <w:tab w:val="left" w:pos="3402"/>
              </w:tabs>
              <w:spacing w:after="200"/>
            </w:pPr>
            <w:r w:rsidRPr="000651DE">
              <w:t>ОК - 9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99" w:rsidRDefault="00646C99" w:rsidP="00EB38A2">
            <w:pPr>
              <w:ind w:firstLine="544"/>
              <w:jc w:val="both"/>
            </w:pPr>
          </w:p>
          <w:p w:rsidR="000C44E0" w:rsidRDefault="000C44E0" w:rsidP="00EB38A2">
            <w:pPr>
              <w:ind w:firstLine="544"/>
              <w:jc w:val="both"/>
            </w:pP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способность использовать философские, социогуманитарные, естественнонаучные знания для формирования научного мировоззрения и ориентирования в современном информационном пространстве;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готовность совершенствовать свою речевую культуру;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способность анализировать закономерности исторического процесса, осмыслять и анализировать профессионально и личностно значимые социокультурные проблемы, осознавать и выражать собственную мировоззренческую и гражданскую позицию;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способность использовать базовые экономические и правовые знания в социальной и профессиональной сферах;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способность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способность к социальному взаимодействию и сотрудничеству в социальной и профессиональной сферах с соблюдением этических и социальных норм;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способность к самообразованию и социально-профессиональной мобильности;</w:t>
            </w:r>
          </w:p>
          <w:p w:rsidR="00981368" w:rsidRPr="000651DE" w:rsidRDefault="00981368" w:rsidP="00EB38A2">
            <w:pPr>
              <w:ind w:firstLine="544"/>
              <w:jc w:val="both"/>
            </w:pPr>
            <w:r w:rsidRPr="000651DE">
              <w:t>- готовность укреплять здоровье, поддерживать должный уровень физической подготовленности для обеспечения полноценной социальной и профессиональной деятельности;</w:t>
            </w:r>
          </w:p>
          <w:p w:rsidR="005E4CC5" w:rsidRPr="000651DE" w:rsidRDefault="00981368" w:rsidP="00EB38A2">
            <w:pPr>
              <w:ind w:firstLine="544"/>
              <w:jc w:val="both"/>
            </w:pPr>
            <w:r w:rsidRPr="000651DE">
              <w:t>- 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C5" w:rsidRPr="000651DE" w:rsidRDefault="005E4CC5">
            <w:pPr>
              <w:spacing w:line="276" w:lineRule="auto"/>
            </w:pPr>
          </w:p>
        </w:tc>
      </w:tr>
      <w:tr w:rsidR="005E4CC5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73" w:rsidRPr="000651DE" w:rsidRDefault="00CD5973" w:rsidP="00EB38A2">
            <w:pPr>
              <w:tabs>
                <w:tab w:val="left" w:pos="3402"/>
              </w:tabs>
              <w:spacing w:after="200"/>
            </w:pPr>
            <w:r w:rsidRPr="000651DE">
              <w:rPr>
                <w:b/>
              </w:rPr>
              <w:t>Общепро</w:t>
            </w:r>
            <w:r w:rsidR="00437F5F">
              <w:rPr>
                <w:b/>
              </w:rPr>
              <w:t>-</w:t>
            </w:r>
            <w:r w:rsidRPr="000651DE">
              <w:rPr>
                <w:b/>
              </w:rPr>
              <w:t>фессио</w:t>
            </w:r>
            <w:r w:rsidR="00437F5F">
              <w:rPr>
                <w:b/>
              </w:rPr>
              <w:t>-</w:t>
            </w:r>
            <w:r w:rsidRPr="000651DE">
              <w:rPr>
                <w:b/>
              </w:rPr>
              <w:t>нальные</w:t>
            </w:r>
            <w:r w:rsidRPr="000651DE">
              <w:t>ОПК – 1</w:t>
            </w:r>
          </w:p>
          <w:p w:rsidR="00CD5973" w:rsidRPr="000651DE" w:rsidRDefault="00CD5973" w:rsidP="00EB38A2">
            <w:pPr>
              <w:tabs>
                <w:tab w:val="left" w:pos="3402"/>
              </w:tabs>
              <w:spacing w:after="200"/>
            </w:pPr>
            <w:r w:rsidRPr="000651DE">
              <w:t>ОПК – 2</w:t>
            </w:r>
          </w:p>
          <w:p w:rsidR="00CD5973" w:rsidRPr="000651DE" w:rsidRDefault="00CD5973" w:rsidP="00EB38A2">
            <w:pPr>
              <w:tabs>
                <w:tab w:val="left" w:pos="3402"/>
              </w:tabs>
              <w:spacing w:after="200"/>
            </w:pPr>
            <w:r w:rsidRPr="000651DE">
              <w:t>ОПК – 3</w:t>
            </w:r>
          </w:p>
          <w:p w:rsidR="00CD5973" w:rsidRPr="000651DE" w:rsidRDefault="00CD5973" w:rsidP="00EB38A2">
            <w:pPr>
              <w:tabs>
                <w:tab w:val="left" w:pos="3402"/>
              </w:tabs>
              <w:spacing w:after="200"/>
            </w:pPr>
          </w:p>
          <w:p w:rsidR="00CD5973" w:rsidRPr="000651DE" w:rsidRDefault="00CD5973" w:rsidP="00EB38A2">
            <w:pPr>
              <w:tabs>
                <w:tab w:val="left" w:pos="3402"/>
              </w:tabs>
              <w:spacing w:after="200"/>
            </w:pPr>
            <w:r w:rsidRPr="000651DE">
              <w:t>ОПК – 4</w:t>
            </w:r>
          </w:p>
          <w:p w:rsidR="00CD5973" w:rsidRPr="000651DE" w:rsidRDefault="00CD5973" w:rsidP="00EB38A2">
            <w:pPr>
              <w:tabs>
                <w:tab w:val="left" w:pos="3402"/>
              </w:tabs>
              <w:spacing w:after="200"/>
            </w:pPr>
            <w:r w:rsidRPr="000651DE">
              <w:t>ОПК - 5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99" w:rsidRDefault="00646C99" w:rsidP="00CD5973">
            <w:pPr>
              <w:ind w:firstLine="547"/>
              <w:jc w:val="both"/>
            </w:pPr>
          </w:p>
          <w:p w:rsidR="00646C99" w:rsidRDefault="00646C99" w:rsidP="00CD5973">
            <w:pPr>
              <w:ind w:firstLine="547"/>
              <w:jc w:val="both"/>
            </w:pPr>
          </w:p>
          <w:p w:rsidR="00CD5973" w:rsidRPr="000651DE" w:rsidRDefault="00CD5973" w:rsidP="00CD5973">
            <w:pPr>
              <w:ind w:firstLine="547"/>
              <w:jc w:val="both"/>
            </w:pPr>
            <w:r w:rsidRPr="000651DE">
              <w:t>- готовность сознавать социальную значимость своей профессии, мотивацией к осуществлению профессиональной деятельности;</w:t>
            </w:r>
          </w:p>
          <w:p w:rsidR="00CD5973" w:rsidRPr="000651DE" w:rsidRDefault="00CD5973" w:rsidP="00CD5973">
            <w:pPr>
              <w:ind w:firstLine="547"/>
              <w:jc w:val="both"/>
            </w:pPr>
            <w:r w:rsidRPr="000651DE">
              <w:t>- готовность осуществлять профессиональную деятельность в соответствии с нормативно-правовыми документами;</w:t>
            </w:r>
          </w:p>
          <w:p w:rsidR="00CD5973" w:rsidRPr="000651DE" w:rsidRDefault="00CD5973" w:rsidP="00CD5973">
            <w:pPr>
              <w:ind w:firstLine="547"/>
              <w:jc w:val="both"/>
            </w:pPr>
            <w:r w:rsidRPr="000651DE">
              <w:t>- способность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обучающихся;</w:t>
            </w:r>
          </w:p>
          <w:p w:rsidR="00CD5973" w:rsidRPr="000651DE" w:rsidRDefault="00CD5973" w:rsidP="00CD5973">
            <w:pPr>
              <w:ind w:firstLine="547"/>
              <w:jc w:val="both"/>
            </w:pPr>
            <w:r w:rsidRPr="000651DE">
              <w:t>- готовность к осуществлению психолого-педагогического сопровождения образовательного процесса, социализации и профессионального самоопределения обучающихся, в том числе лиц с ограниченными возможностями здоровья;</w:t>
            </w:r>
          </w:p>
          <w:p w:rsidR="005E4CC5" w:rsidRPr="000651DE" w:rsidRDefault="00CD5973" w:rsidP="0043337F">
            <w:pPr>
              <w:ind w:firstLine="547"/>
              <w:jc w:val="both"/>
            </w:pPr>
            <w:r w:rsidRPr="000651DE">
              <w:t>- способность использовать в профессиональной деятельности современные компьютерные и информационные технологии.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C5" w:rsidRPr="000651DE" w:rsidRDefault="005E4CC5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9A5A59">
            <w:pPr>
              <w:tabs>
                <w:tab w:val="left" w:pos="3402"/>
              </w:tabs>
              <w:rPr>
                <w:b/>
              </w:rPr>
            </w:pPr>
            <w:r w:rsidRPr="000651DE">
              <w:rPr>
                <w:b/>
              </w:rPr>
              <w:t xml:space="preserve">Кор.-пед. </w:t>
            </w:r>
            <w:r w:rsidR="00D20373">
              <w:rPr>
                <w:b/>
              </w:rPr>
              <w:t>д</w:t>
            </w:r>
            <w:r w:rsidRPr="000651DE">
              <w:rPr>
                <w:b/>
              </w:rPr>
              <w:t>еятель</w:t>
            </w:r>
            <w:r w:rsidR="00D20373">
              <w:rPr>
                <w:b/>
              </w:rPr>
              <w:t>-</w:t>
            </w:r>
            <w:r w:rsidRPr="000651DE">
              <w:rPr>
                <w:b/>
              </w:rPr>
              <w:t>ность</w:t>
            </w:r>
          </w:p>
          <w:p w:rsidR="0043337F" w:rsidRPr="000651DE" w:rsidRDefault="0043337F" w:rsidP="009A5A59">
            <w:pPr>
              <w:tabs>
                <w:tab w:val="left" w:pos="3402"/>
              </w:tabs>
              <w:spacing w:after="200" w:line="276" w:lineRule="auto"/>
            </w:pPr>
            <w:r w:rsidRPr="000651DE">
              <w:t>ПК – 1</w:t>
            </w:r>
          </w:p>
          <w:p w:rsidR="0043337F" w:rsidRPr="000651DE" w:rsidRDefault="0043337F" w:rsidP="009A5A59">
            <w:pPr>
              <w:tabs>
                <w:tab w:val="left" w:pos="3402"/>
              </w:tabs>
              <w:spacing w:after="200" w:line="276" w:lineRule="auto"/>
            </w:pPr>
          </w:p>
          <w:p w:rsidR="0043337F" w:rsidRPr="000651DE" w:rsidRDefault="0043337F" w:rsidP="009A5A59">
            <w:pPr>
              <w:tabs>
                <w:tab w:val="left" w:pos="3402"/>
              </w:tabs>
              <w:spacing w:after="200" w:line="276" w:lineRule="auto"/>
            </w:pPr>
            <w:r w:rsidRPr="000651DE">
              <w:t>ПК – 2</w:t>
            </w:r>
          </w:p>
          <w:p w:rsidR="0043337F" w:rsidRPr="000651DE" w:rsidRDefault="0043337F" w:rsidP="009A5A59">
            <w:pPr>
              <w:tabs>
                <w:tab w:val="left" w:pos="3402"/>
              </w:tabs>
              <w:spacing w:after="200" w:line="276" w:lineRule="auto"/>
            </w:pPr>
            <w:r w:rsidRPr="000651DE">
              <w:t>ПК – 3</w:t>
            </w:r>
          </w:p>
          <w:p w:rsidR="0043337F" w:rsidRPr="000651DE" w:rsidRDefault="0043337F" w:rsidP="009A5A59">
            <w:pPr>
              <w:tabs>
                <w:tab w:val="left" w:pos="3402"/>
              </w:tabs>
              <w:spacing w:after="200" w:line="276" w:lineRule="auto"/>
            </w:pPr>
            <w:r w:rsidRPr="000651DE">
              <w:lastRenderedPageBreak/>
              <w:t>ПК - 4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F" w:rsidRPr="000651DE" w:rsidRDefault="00880264" w:rsidP="0043337F">
            <w:pPr>
              <w:ind w:left="33"/>
              <w:jc w:val="both"/>
            </w:pPr>
            <w:r w:rsidRPr="000651DE">
              <w:lastRenderedPageBreak/>
              <w:t xml:space="preserve"> </w:t>
            </w:r>
          </w:p>
          <w:p w:rsidR="0043337F" w:rsidRPr="000651DE" w:rsidRDefault="0043337F" w:rsidP="0043337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0651DE">
              <w:t>- способность к рациональному выбору и реализации коррекционно-образовательных программ на основе личностно-ориентированного и индивидуально-дифференцированного подходов к лицам с ограниченными возможностями здоровья;</w:t>
            </w:r>
          </w:p>
          <w:p w:rsidR="0043337F" w:rsidRPr="000651DE" w:rsidRDefault="0043337F" w:rsidP="004333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t>- готовность к организации коррекционно-развивающей образовательной среды, выбору и использованию методического и технического обеспечения, осуществлению коррекционно-педагогической деятельности в организациях образования, здравоохранения и социальной защиты;</w:t>
            </w:r>
          </w:p>
          <w:p w:rsidR="0043337F" w:rsidRPr="000651DE" w:rsidRDefault="0043337F" w:rsidP="004333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t>- готовность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здоровья;</w:t>
            </w:r>
          </w:p>
          <w:p w:rsidR="00880264" w:rsidRPr="000651DE" w:rsidRDefault="0043337F" w:rsidP="004333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lastRenderedPageBreak/>
              <w:t>- способность к организации, совершенствованию и анализу собственной образовательно-коррекционной деятельности;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E7F52">
            <w:pPr>
              <w:tabs>
                <w:tab w:val="left" w:pos="3402"/>
              </w:tabs>
              <w:rPr>
                <w:b/>
              </w:rPr>
            </w:pPr>
            <w:r w:rsidRPr="000651DE">
              <w:rPr>
                <w:b/>
              </w:rPr>
              <w:lastRenderedPageBreak/>
              <w:t>Диагност</w:t>
            </w:r>
            <w:r w:rsidR="00D20373">
              <w:rPr>
                <w:b/>
              </w:rPr>
              <w:t>.</w:t>
            </w:r>
            <w:r w:rsidR="004A77AA" w:rsidRPr="000651DE">
              <w:rPr>
                <w:b/>
              </w:rPr>
              <w:t>-консульт</w:t>
            </w:r>
            <w:r w:rsidR="00D20373">
              <w:rPr>
                <w:b/>
              </w:rPr>
              <w:t>.</w:t>
            </w:r>
            <w:r w:rsidR="004A77AA" w:rsidRPr="000651DE">
              <w:rPr>
                <w:b/>
              </w:rPr>
              <w:t xml:space="preserve"> </w:t>
            </w:r>
            <w:r w:rsidR="00D20373">
              <w:rPr>
                <w:b/>
              </w:rPr>
              <w:t>д</w:t>
            </w:r>
            <w:r w:rsidR="004A77AA" w:rsidRPr="000651DE">
              <w:rPr>
                <w:b/>
              </w:rPr>
              <w:t>еятель</w:t>
            </w:r>
            <w:r w:rsidR="00D20373">
              <w:rPr>
                <w:b/>
              </w:rPr>
              <w:t>-</w:t>
            </w:r>
            <w:r w:rsidR="004A77AA" w:rsidRPr="000651DE">
              <w:rPr>
                <w:b/>
              </w:rPr>
              <w:t>ность</w:t>
            </w:r>
          </w:p>
          <w:p w:rsidR="004A77AA" w:rsidRPr="000651DE" w:rsidRDefault="004A77AA" w:rsidP="00EE7F52">
            <w:pPr>
              <w:tabs>
                <w:tab w:val="left" w:pos="3402"/>
              </w:tabs>
              <w:rPr>
                <w:b/>
              </w:rPr>
            </w:pPr>
          </w:p>
          <w:p w:rsidR="004A77AA" w:rsidRPr="000651DE" w:rsidRDefault="004A77AA" w:rsidP="00EE7F52">
            <w:pPr>
              <w:tabs>
                <w:tab w:val="left" w:pos="3402"/>
              </w:tabs>
            </w:pPr>
            <w:r w:rsidRPr="000651DE">
              <w:t>ПК – 5</w:t>
            </w:r>
          </w:p>
          <w:p w:rsidR="004A77AA" w:rsidRPr="000651DE" w:rsidRDefault="004A77AA" w:rsidP="00EE7F52">
            <w:pPr>
              <w:tabs>
                <w:tab w:val="left" w:pos="3402"/>
              </w:tabs>
            </w:pPr>
          </w:p>
          <w:p w:rsidR="004A77AA" w:rsidRPr="000651DE" w:rsidRDefault="004A77AA" w:rsidP="00EE7F52">
            <w:pPr>
              <w:tabs>
                <w:tab w:val="left" w:pos="3402"/>
              </w:tabs>
            </w:pPr>
          </w:p>
          <w:p w:rsidR="004A77AA" w:rsidRPr="000651DE" w:rsidRDefault="004A77AA" w:rsidP="00EE7F52">
            <w:pPr>
              <w:tabs>
                <w:tab w:val="left" w:pos="3402"/>
              </w:tabs>
            </w:pPr>
            <w:r w:rsidRPr="000651DE">
              <w:t>ПК – 6</w:t>
            </w:r>
          </w:p>
          <w:p w:rsidR="004A77AA" w:rsidRPr="000651DE" w:rsidRDefault="004A77AA" w:rsidP="00EE7F52">
            <w:pPr>
              <w:tabs>
                <w:tab w:val="left" w:pos="3402"/>
              </w:tabs>
            </w:pPr>
          </w:p>
          <w:p w:rsidR="00880264" w:rsidRPr="000651DE" w:rsidRDefault="004A77AA" w:rsidP="00C01263">
            <w:pPr>
              <w:tabs>
                <w:tab w:val="left" w:pos="3402"/>
              </w:tabs>
              <w:rPr>
                <w:b/>
              </w:rPr>
            </w:pPr>
            <w:r w:rsidRPr="000651DE">
              <w:t>ПК - 7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E7F52">
            <w:pPr>
              <w:ind w:left="33"/>
              <w:jc w:val="both"/>
            </w:pPr>
          </w:p>
          <w:p w:rsidR="004A77AA" w:rsidRPr="000651DE" w:rsidRDefault="004A77AA" w:rsidP="004A77A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t>- способность к проведению психолого-педагогического обследования лиц с ограниченными возможностями здоровья, анализу результатов комплексного медико-психолого-педагогического обследования лиц с ограниченными возможностями здоровья на основе использования клинико-психолого-педагогических классификаций нарушений развития;</w:t>
            </w:r>
          </w:p>
          <w:p w:rsidR="004A77AA" w:rsidRPr="000651DE" w:rsidRDefault="004A77AA" w:rsidP="004A77A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t>- способность осуществлять мониторинг достижения планируемых результатов образовательно-коррекционной работы;</w:t>
            </w:r>
          </w:p>
          <w:p w:rsidR="00880264" w:rsidRPr="000651DE" w:rsidRDefault="004A77AA" w:rsidP="003A5E3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t>- готовность к психолого-педагогическому сопровождению семей лиц с ограниченными возможностями здоровья и взаимодействию с ближайшим заинтересованным окружением;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C80169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69" w:rsidRDefault="000651DE" w:rsidP="00EE7F52">
            <w:pPr>
              <w:tabs>
                <w:tab w:val="left" w:pos="3402"/>
              </w:tabs>
              <w:rPr>
                <w:b/>
              </w:rPr>
            </w:pPr>
            <w:r w:rsidRPr="000651DE">
              <w:rPr>
                <w:b/>
              </w:rPr>
              <w:t>Исследова</w:t>
            </w:r>
            <w:r w:rsidR="000C44E0">
              <w:rPr>
                <w:b/>
              </w:rPr>
              <w:t>-</w:t>
            </w:r>
            <w:r w:rsidRPr="000651DE">
              <w:rPr>
                <w:b/>
              </w:rPr>
              <w:t>тельская деятельность</w:t>
            </w:r>
          </w:p>
          <w:p w:rsidR="000651DE" w:rsidRDefault="000651DE" w:rsidP="00EE7F52">
            <w:pPr>
              <w:tabs>
                <w:tab w:val="left" w:pos="3402"/>
              </w:tabs>
            </w:pPr>
            <w:r w:rsidRPr="000651DE">
              <w:t xml:space="preserve">ПК </w:t>
            </w:r>
            <w:r>
              <w:t>–</w:t>
            </w:r>
            <w:r w:rsidRPr="000651DE">
              <w:t xml:space="preserve"> 8</w:t>
            </w:r>
          </w:p>
          <w:p w:rsidR="000651DE" w:rsidRDefault="000651DE" w:rsidP="00EE7F52">
            <w:pPr>
              <w:tabs>
                <w:tab w:val="left" w:pos="3402"/>
              </w:tabs>
            </w:pPr>
          </w:p>
          <w:p w:rsidR="000651DE" w:rsidRPr="000651DE" w:rsidRDefault="000651DE" w:rsidP="00EE7F52">
            <w:pPr>
              <w:tabs>
                <w:tab w:val="left" w:pos="3402"/>
              </w:tabs>
            </w:pPr>
            <w:r>
              <w:t>ПК - 9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63" w:rsidRDefault="00C01263" w:rsidP="000651D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</w:p>
          <w:p w:rsidR="000651DE" w:rsidRPr="000651DE" w:rsidRDefault="000651DE" w:rsidP="000651D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</w:pPr>
            <w:r w:rsidRPr="000651DE">
              <w:t>- способность к реализации дефектологических, педагогических, психологических, лингвистических, медико-биологических знаний для постановки и решения исследовательских задач в профессиональной деятельности (ПК-8);</w:t>
            </w:r>
          </w:p>
          <w:p w:rsidR="00C80169" w:rsidRPr="000651DE" w:rsidRDefault="000651DE" w:rsidP="00FE508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0651DE">
              <w:t>- способность использовать методы психолого-педагогического исследования, основы математической обработки информации, формулировать выводы, представлять результаты исследования;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69" w:rsidRPr="000651DE" w:rsidRDefault="00C80169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4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right"/>
              <w:rPr>
                <w:b/>
              </w:rPr>
            </w:pPr>
            <w:r w:rsidRPr="000651DE">
              <w:rPr>
                <w:b/>
              </w:rPr>
              <w:t>Сумма баллов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</w:pPr>
          </w:p>
        </w:tc>
      </w:tr>
      <w:tr w:rsidR="00880264" w:rsidRPr="000651DE" w:rsidTr="00437F5F">
        <w:tc>
          <w:tcPr>
            <w:tcW w:w="4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right"/>
              <w:rPr>
                <w:b/>
              </w:rPr>
            </w:pPr>
            <w:r w:rsidRPr="000651DE">
              <w:rPr>
                <w:b/>
              </w:rPr>
              <w:t>Оценка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</w:pPr>
          </w:p>
        </w:tc>
      </w:tr>
      <w:tr w:rsidR="00880264" w:rsidRPr="000651DE" w:rsidTr="00EB38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Оценка ВКР на соответствие с предъявляемыми требованиями</w:t>
            </w: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Показатели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Критерии оценивания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Балл</w:t>
            </w: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Компози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ция ВКР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ind w:left="176" w:hanging="142"/>
              <w:jc w:val="both"/>
            </w:pPr>
            <w:r w:rsidRPr="000651DE">
              <w:t>- методологические параметры исследования сформулированы адекватно; четкий, логически выверенный план, наличие введения, 2-х глав (1 или обе главы поделены на параграфы), заключения, списка литературы и приложений;</w:t>
            </w:r>
          </w:p>
          <w:p w:rsidR="00880264" w:rsidRPr="000651DE" w:rsidRDefault="00880264">
            <w:pPr>
              <w:ind w:left="33"/>
              <w:jc w:val="both"/>
            </w:pPr>
            <w:r w:rsidRPr="000651DE">
              <w:t>- цель, задачи, объект и предмет  исследования определены правильно, гипотеза и практическая значимость могут требовать некоторого уточнения; план не свидетельствует о логической стройности работы; но соответствует реализации цели исследования; имеется введение, 2 главы, заключение, список литературы;</w:t>
            </w:r>
          </w:p>
          <w:p w:rsidR="00880264" w:rsidRPr="000651DE" w:rsidRDefault="00880264">
            <w:pPr>
              <w:spacing w:after="200" w:line="276" w:lineRule="auto"/>
              <w:ind w:left="33"/>
              <w:jc w:val="both"/>
            </w:pPr>
            <w:r w:rsidRPr="000651DE">
              <w:t>- план и некоторые методологические параметры исследования не являются бесспорными; основные структурные компоненты работы имеются, но требуют уточнения и доработки.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Оформле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ние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полностью соответствует нормативным требованиям, предъявляемым к оформлению ВКР;</w:t>
            </w:r>
          </w:p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имеются отдельные негрубые погрешности в оформлении работы;</w:t>
            </w:r>
          </w:p>
          <w:p w:rsidR="00880264" w:rsidRPr="000651DE" w:rsidRDefault="00880264">
            <w:pPr>
              <w:tabs>
                <w:tab w:val="num" w:pos="1440"/>
              </w:tabs>
              <w:spacing w:after="200" w:line="276" w:lineRule="auto"/>
              <w:ind w:left="176" w:hanging="142"/>
              <w:jc w:val="both"/>
            </w:pPr>
            <w:r w:rsidRPr="000651DE">
              <w:t>- погрешности в оформлении работы представлены в значительном количестве, но они не являются грубыми и в целом основным требованиям работа соответствует.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Теоретическая база исследо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вания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-- список литературы строго соответствует теме исследования и включает не менее 40 наименований, среди которых преобладают научные издания (монографии, статьи, авторефераты диссертаций);</w:t>
            </w:r>
          </w:p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список включает 40 источников, большая часть которых соответствует теме и не менее половины – научные издания;</w:t>
            </w:r>
          </w:p>
          <w:p w:rsidR="00880264" w:rsidRPr="000651DE" w:rsidRDefault="00880264">
            <w:pPr>
              <w:tabs>
                <w:tab w:val="num" w:pos="1440"/>
              </w:tabs>
              <w:spacing w:after="200" w:line="276" w:lineRule="auto"/>
              <w:ind w:left="176" w:hanging="142"/>
              <w:jc w:val="both"/>
            </w:pPr>
            <w:r w:rsidRPr="000651DE">
              <w:t xml:space="preserve">- в списке менее 30 источников, большинство из которых – учебники, учебные пособия, хрестоматии и справочники, непосредственно с рассматриваемой проблемой не связанные.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0D0DA2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Экспери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менталь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ная база исследова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lastRenderedPageBreak/>
              <w:t>ния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ind w:left="176" w:hanging="142"/>
              <w:jc w:val="both"/>
            </w:pPr>
            <w:r w:rsidRPr="000651DE">
              <w:lastRenderedPageBreak/>
              <w:t>- представительная в количественном отношении выборка испытуемых; диагностические методики соответствуют цели, задачам и гипотезе исследования; количественно–качественный подход к обработке и интерпретации эмпирического материала; обоснованные и практически апробированные рекомендации;</w:t>
            </w:r>
          </w:p>
          <w:p w:rsidR="00880264" w:rsidRPr="000651DE" w:rsidRDefault="00880264">
            <w:pPr>
              <w:ind w:left="176" w:hanging="142"/>
              <w:jc w:val="both"/>
            </w:pPr>
            <w:r w:rsidRPr="000651DE">
              <w:lastRenderedPageBreak/>
              <w:t>- задействовано достаточное количество испытуемых; диагностические методики адекватны цели и задачам исследования; практико-ориентированные и частично апробированные рекомендации;</w:t>
            </w:r>
          </w:p>
          <w:p w:rsidR="00880264" w:rsidRPr="000651DE" w:rsidRDefault="00880264">
            <w:pPr>
              <w:spacing w:after="200" w:line="276" w:lineRule="auto"/>
              <w:ind w:left="176" w:hanging="142"/>
              <w:jc w:val="both"/>
            </w:pPr>
            <w:r w:rsidRPr="000651DE">
              <w:t>- количество испытуемых позволяет реализовать цель и задачи исследования; психолого-педагогические рекомендации разработаны на основе анализа диагностических данных с опорой на четкие критерии.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lastRenderedPageBreak/>
              <w:t>Завершен</w:t>
            </w:r>
            <w:r w:rsidR="00EC3CCA">
              <w:rPr>
                <w:b/>
              </w:rPr>
              <w:t>-</w:t>
            </w:r>
            <w:r w:rsidRPr="000651DE">
              <w:rPr>
                <w:b/>
              </w:rPr>
              <w:t>ность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ind w:left="176" w:hanging="142"/>
              <w:jc w:val="both"/>
            </w:pPr>
            <w:r w:rsidRPr="000651DE">
              <w:t>- главы и параграфы завершаются выводами, обобщающими их содержание; выводы, приведенные в «Заключении» отражают степень реализации цели и задач исследования, научную состоятельность гипотезы, новизну, практическую значимость работы и перспективы дальнейшей разработки рассматриваемой проблемы;</w:t>
            </w:r>
          </w:p>
          <w:p w:rsidR="00880264" w:rsidRPr="000651DE" w:rsidRDefault="00880264">
            <w:pPr>
              <w:ind w:left="176" w:hanging="142"/>
              <w:jc w:val="both"/>
            </w:pPr>
            <w:r w:rsidRPr="000651DE">
              <w:t xml:space="preserve">- в целом выводы отражают содержание глав и параграфов; «Заключение» дает общее представление о том, что тема исследования раскрыта, цель и задачи выполнены; доказательство гипотезы требует дополнительной работы; </w:t>
            </w:r>
          </w:p>
          <w:p w:rsidR="00880264" w:rsidRPr="000651DE" w:rsidRDefault="00880264">
            <w:pPr>
              <w:spacing w:after="200" w:line="276" w:lineRule="auto"/>
              <w:ind w:left="176" w:hanging="142"/>
              <w:jc w:val="both"/>
            </w:pPr>
            <w:r w:rsidRPr="000651DE">
              <w:t>- отдельные выводы формальны и не отличаются высоким уровнем обобщения; «Заключение» не полностью отвечает на вопросы, заявленные во «Введении» работы.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4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right"/>
              <w:rPr>
                <w:b/>
              </w:rPr>
            </w:pPr>
            <w:r w:rsidRPr="000651DE">
              <w:rPr>
                <w:b/>
              </w:rPr>
              <w:t>Сумма баллов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</w:pPr>
          </w:p>
        </w:tc>
      </w:tr>
      <w:tr w:rsidR="00880264" w:rsidRPr="000651DE" w:rsidTr="00437F5F">
        <w:tc>
          <w:tcPr>
            <w:tcW w:w="4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right"/>
              <w:rPr>
                <w:b/>
              </w:rPr>
            </w:pPr>
            <w:r w:rsidRPr="000651DE">
              <w:rPr>
                <w:b/>
              </w:rPr>
              <w:t>Оценка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</w:pPr>
          </w:p>
        </w:tc>
      </w:tr>
      <w:tr w:rsidR="00880264" w:rsidRPr="000651DE" w:rsidTr="004F5BC8">
        <w:trPr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Оценка защиты ВКР</w:t>
            </w: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Показате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ли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Критерии оценивания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  <w:rPr>
                <w:b/>
              </w:rPr>
            </w:pPr>
            <w:r w:rsidRPr="000651DE">
              <w:rPr>
                <w:b/>
              </w:rPr>
              <w:t>Балл</w:t>
            </w: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Содержа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тельность доклада: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дает полное представление об исследовании, отражает его вклад в развитие психолого-педагогической или логопедической теории  и практики;</w:t>
            </w:r>
          </w:p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характеризует ВКР в целом, отражает ее основные результаты;</w:t>
            </w:r>
          </w:p>
          <w:p w:rsidR="00880264" w:rsidRPr="000651DE" w:rsidRDefault="00880264">
            <w:pPr>
              <w:tabs>
                <w:tab w:val="num" w:pos="1440"/>
              </w:tabs>
              <w:spacing w:after="200" w:line="276" w:lineRule="auto"/>
              <w:ind w:left="176" w:hanging="142"/>
              <w:jc w:val="both"/>
            </w:pPr>
            <w:r w:rsidRPr="000651DE">
              <w:t>- отражает отдельные аспекты исследования.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Ответы на вопросы комиссии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убедительно ответил на все вопросы, хорошо ориентируется в содержании работы;</w:t>
            </w:r>
          </w:p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ответил на большую часть вопросов;</w:t>
            </w:r>
          </w:p>
          <w:p w:rsidR="00880264" w:rsidRPr="000651DE" w:rsidRDefault="00880264">
            <w:pPr>
              <w:tabs>
                <w:tab w:val="num" w:pos="1440"/>
              </w:tabs>
              <w:spacing w:after="200" w:line="276" w:lineRule="auto"/>
              <w:ind w:left="176" w:hanging="142"/>
              <w:jc w:val="both"/>
            </w:pPr>
            <w:r w:rsidRPr="000651DE">
              <w:t>- ответил на отдельные вопросы;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left" w:pos="3402"/>
              </w:tabs>
              <w:spacing w:after="200" w:line="276" w:lineRule="auto"/>
              <w:jc w:val="center"/>
              <w:rPr>
                <w:b/>
              </w:rPr>
            </w:pPr>
            <w:r w:rsidRPr="000651DE">
              <w:rPr>
                <w:b/>
              </w:rPr>
              <w:t>Творчес</w:t>
            </w:r>
            <w:r w:rsidR="000D0DA2">
              <w:rPr>
                <w:b/>
              </w:rPr>
              <w:t>-</w:t>
            </w:r>
            <w:r w:rsidRPr="000651DE">
              <w:rPr>
                <w:b/>
              </w:rPr>
              <w:t>кий потенциал</w:t>
            </w:r>
          </w:p>
        </w:tc>
        <w:tc>
          <w:tcPr>
            <w:tcW w:w="3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наличие электронной презентации или другой наглядности, ярко и выразительно иллюстрирующей доклад;</w:t>
            </w:r>
          </w:p>
          <w:p w:rsidR="00880264" w:rsidRPr="000651DE" w:rsidRDefault="00880264">
            <w:pPr>
              <w:tabs>
                <w:tab w:val="num" w:pos="1440"/>
              </w:tabs>
              <w:ind w:left="176" w:hanging="142"/>
              <w:jc w:val="both"/>
            </w:pPr>
            <w:r w:rsidRPr="000651DE">
              <w:t>- электронная презентация или иная наглядность имеется, но ее показательность не является бесспорной;</w:t>
            </w:r>
          </w:p>
          <w:p w:rsidR="00880264" w:rsidRPr="000651DE" w:rsidRDefault="00880264">
            <w:pPr>
              <w:tabs>
                <w:tab w:val="num" w:pos="1440"/>
              </w:tabs>
              <w:spacing w:after="200" w:line="276" w:lineRule="auto"/>
              <w:ind w:left="176" w:hanging="142"/>
              <w:jc w:val="both"/>
            </w:pPr>
            <w:r w:rsidRPr="000651DE">
              <w:t>- элементы творчества представлены в минимальном количестве.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>
            <w:pPr>
              <w:spacing w:line="276" w:lineRule="auto"/>
            </w:pPr>
          </w:p>
        </w:tc>
      </w:tr>
      <w:tr w:rsidR="00880264" w:rsidRPr="000651DE" w:rsidTr="00437F5F">
        <w:tc>
          <w:tcPr>
            <w:tcW w:w="4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right"/>
              <w:rPr>
                <w:b/>
              </w:rPr>
            </w:pPr>
            <w:r w:rsidRPr="000651DE">
              <w:rPr>
                <w:b/>
              </w:rPr>
              <w:t>Сумма баллов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</w:pPr>
          </w:p>
        </w:tc>
      </w:tr>
      <w:tr w:rsidR="00880264" w:rsidRPr="000651DE" w:rsidTr="004F5BC8">
        <w:trPr>
          <w:trHeight w:val="237"/>
        </w:trPr>
        <w:tc>
          <w:tcPr>
            <w:tcW w:w="4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right"/>
              <w:rPr>
                <w:b/>
              </w:rPr>
            </w:pPr>
            <w:r w:rsidRPr="000651DE">
              <w:rPr>
                <w:b/>
              </w:rPr>
              <w:t>Оценка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</w:pPr>
          </w:p>
        </w:tc>
      </w:tr>
      <w:tr w:rsidR="00880264" w:rsidRPr="000651DE" w:rsidTr="00EB38A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64" w:rsidRPr="000651DE" w:rsidRDefault="00880264" w:rsidP="00EF12F5">
            <w:pPr>
              <w:tabs>
                <w:tab w:val="left" w:pos="3402"/>
              </w:tabs>
              <w:spacing w:after="200"/>
              <w:jc w:val="center"/>
            </w:pPr>
            <w:r w:rsidRPr="000651DE">
              <w:rPr>
                <w:b/>
              </w:rPr>
              <w:t>Итоговая оценка  ___________________ (_____ баллов)</w:t>
            </w:r>
          </w:p>
        </w:tc>
      </w:tr>
    </w:tbl>
    <w:p w:rsidR="005E4CC5" w:rsidRDefault="005E4CC5" w:rsidP="004F5BC8">
      <w:pPr>
        <w:tabs>
          <w:tab w:val="left" w:pos="3402"/>
        </w:tabs>
      </w:pPr>
    </w:p>
    <w:p w:rsidR="004F5BC8" w:rsidRPr="000651DE" w:rsidRDefault="004F5BC8" w:rsidP="004F5BC8">
      <w:pPr>
        <w:pStyle w:val="a7"/>
        <w:tabs>
          <w:tab w:val="left" w:pos="3402"/>
        </w:tabs>
        <w:ind w:left="0"/>
        <w:rPr>
          <w:rFonts w:eastAsiaTheme="minorEastAsia"/>
        </w:rPr>
      </w:pPr>
      <w:r>
        <w:t>Председатель ГЭК ______________________________</w:t>
      </w:r>
      <w:r w:rsidRPr="000651DE">
        <w:t>/ФИО/</w:t>
      </w:r>
    </w:p>
    <w:p w:rsidR="004F5BC8" w:rsidRPr="001E54C1" w:rsidRDefault="004F5BC8" w:rsidP="004F5BC8">
      <w:pPr>
        <w:tabs>
          <w:tab w:val="left" w:pos="3119"/>
        </w:tabs>
      </w:pPr>
      <w:r>
        <w:tab/>
      </w:r>
      <w:r w:rsidRPr="001E54C1">
        <w:t>(подпись)</w:t>
      </w:r>
    </w:p>
    <w:p w:rsidR="004F5BC8" w:rsidRPr="000651DE" w:rsidRDefault="004F5BC8" w:rsidP="004F5BC8">
      <w:pPr>
        <w:pStyle w:val="a7"/>
        <w:tabs>
          <w:tab w:val="left" w:pos="1701"/>
        </w:tabs>
        <w:spacing w:line="240" w:lineRule="exact"/>
        <w:ind w:left="0"/>
        <w:rPr>
          <w:rFonts w:eastAsiaTheme="minorEastAsia"/>
        </w:rPr>
      </w:pPr>
      <w:r>
        <w:t xml:space="preserve">Члены ГЭК </w:t>
      </w:r>
      <w:r>
        <w:tab/>
        <w:t xml:space="preserve">_____________________________ </w:t>
      </w:r>
      <w:r w:rsidRPr="000651DE">
        <w:t>/ФИО/</w:t>
      </w:r>
    </w:p>
    <w:p w:rsidR="004F5BC8" w:rsidRDefault="004F5BC8" w:rsidP="004F5BC8">
      <w:pPr>
        <w:tabs>
          <w:tab w:val="left" w:pos="3402"/>
        </w:tabs>
        <w:spacing w:line="240" w:lineRule="exact"/>
      </w:pPr>
    </w:p>
    <w:p w:rsidR="004F5BC8" w:rsidRDefault="004F5BC8" w:rsidP="004F5BC8">
      <w:pPr>
        <w:tabs>
          <w:tab w:val="left" w:pos="3119"/>
        </w:tabs>
        <w:spacing w:line="240" w:lineRule="exact"/>
      </w:pPr>
      <w:r>
        <w:tab/>
      </w:r>
      <w:r w:rsidRPr="001E54C1">
        <w:t>(подпись)</w:t>
      </w:r>
    </w:p>
    <w:p w:rsidR="004F5BC8" w:rsidRPr="004F5BC8" w:rsidRDefault="004F5BC8" w:rsidP="004F5BC8">
      <w:pPr>
        <w:tabs>
          <w:tab w:val="left" w:pos="1701"/>
        </w:tabs>
        <w:spacing w:line="240" w:lineRule="exact"/>
        <w:rPr>
          <w:rFonts w:eastAsiaTheme="minorEastAsia"/>
        </w:rPr>
      </w:pPr>
      <w:r>
        <w:tab/>
        <w:t xml:space="preserve">______________________________  </w:t>
      </w:r>
      <w:r w:rsidRPr="000651DE">
        <w:t>/ФИО/</w:t>
      </w:r>
    </w:p>
    <w:p w:rsidR="004F5BC8" w:rsidRDefault="004F5BC8" w:rsidP="004F5BC8">
      <w:pPr>
        <w:tabs>
          <w:tab w:val="left" w:pos="3119"/>
        </w:tabs>
        <w:spacing w:line="240" w:lineRule="exact"/>
        <w:ind w:firstLine="1560"/>
      </w:pPr>
      <w:r>
        <w:tab/>
      </w:r>
      <w:r w:rsidRPr="001E54C1">
        <w:t>(подпись)</w:t>
      </w:r>
    </w:p>
    <w:p w:rsidR="004F5BC8" w:rsidRPr="000651DE" w:rsidRDefault="004F5BC8" w:rsidP="004F5BC8">
      <w:pPr>
        <w:pStyle w:val="a7"/>
        <w:tabs>
          <w:tab w:val="left" w:pos="1701"/>
          <w:tab w:val="left" w:pos="3402"/>
        </w:tabs>
        <w:spacing w:line="240" w:lineRule="exact"/>
        <w:ind w:left="0"/>
        <w:rPr>
          <w:rFonts w:eastAsiaTheme="minorEastAsia"/>
        </w:rPr>
      </w:pPr>
      <w:r>
        <w:tab/>
        <w:t>______________________________</w:t>
      </w:r>
      <w:r w:rsidRPr="000651DE">
        <w:t>/ФИО/</w:t>
      </w:r>
    </w:p>
    <w:p w:rsidR="004F5BC8" w:rsidRDefault="004F5BC8" w:rsidP="004F5BC8">
      <w:pPr>
        <w:tabs>
          <w:tab w:val="left" w:pos="3119"/>
        </w:tabs>
        <w:spacing w:line="240" w:lineRule="exact"/>
        <w:ind w:firstLine="1560"/>
      </w:pPr>
      <w:r>
        <w:tab/>
      </w:r>
      <w:r w:rsidRPr="001E54C1">
        <w:t>(подпись)</w:t>
      </w:r>
    </w:p>
    <w:p w:rsidR="004F5BC8" w:rsidRPr="004F5BC8" w:rsidRDefault="004F5BC8" w:rsidP="004F5BC8">
      <w:pPr>
        <w:tabs>
          <w:tab w:val="left" w:pos="1701"/>
          <w:tab w:val="left" w:pos="3402"/>
        </w:tabs>
        <w:spacing w:line="240" w:lineRule="exact"/>
        <w:rPr>
          <w:rFonts w:eastAsiaTheme="minorEastAsia"/>
        </w:rPr>
      </w:pPr>
      <w:r>
        <w:tab/>
        <w:t>______________________________</w:t>
      </w:r>
      <w:r w:rsidRPr="001E54C1">
        <w:t>/</w:t>
      </w:r>
      <w:r w:rsidRPr="000651DE">
        <w:t>ФИО/</w:t>
      </w:r>
    </w:p>
    <w:p w:rsidR="004F5BC8" w:rsidRDefault="004F5BC8" w:rsidP="004F5BC8">
      <w:pPr>
        <w:tabs>
          <w:tab w:val="left" w:pos="3119"/>
        </w:tabs>
        <w:spacing w:line="240" w:lineRule="exact"/>
        <w:ind w:firstLine="1560"/>
      </w:pPr>
      <w:r>
        <w:tab/>
      </w:r>
      <w:r w:rsidRPr="001E54C1">
        <w:t>(подпись)</w:t>
      </w:r>
    </w:p>
    <w:p w:rsidR="00827274" w:rsidRPr="000651DE" w:rsidRDefault="005E4CC5" w:rsidP="004F5BC8">
      <w:pPr>
        <w:tabs>
          <w:tab w:val="left" w:pos="3402"/>
        </w:tabs>
        <w:spacing w:line="240" w:lineRule="exact"/>
        <w:jc w:val="both"/>
        <w:rPr>
          <w:iCs/>
        </w:rPr>
      </w:pPr>
      <w:r w:rsidRPr="000651DE">
        <w:t>Дата_________________</w:t>
      </w:r>
      <w:r w:rsidRPr="004F5BC8">
        <w:rPr>
          <w:bCs/>
        </w:rPr>
        <w:t>_</w:t>
      </w:r>
    </w:p>
    <w:sectPr w:rsidR="00827274" w:rsidRPr="000651DE" w:rsidSect="00F74CB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6D" w:rsidRDefault="002A2C6D" w:rsidP="00F74CB2">
      <w:r>
        <w:separator/>
      </w:r>
    </w:p>
  </w:endnote>
  <w:endnote w:type="continuationSeparator" w:id="1">
    <w:p w:rsidR="002A2C6D" w:rsidRDefault="002A2C6D" w:rsidP="00F7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625104"/>
      <w:docPartObj>
        <w:docPartGallery w:val="Page Numbers (Bottom of Page)"/>
        <w:docPartUnique/>
      </w:docPartObj>
    </w:sdtPr>
    <w:sdtContent>
      <w:p w:rsidR="00F74CB2" w:rsidRDefault="00D5514B">
        <w:pPr>
          <w:pStyle w:val="af0"/>
          <w:jc w:val="center"/>
        </w:pPr>
        <w:r>
          <w:fldChar w:fldCharType="begin"/>
        </w:r>
        <w:r w:rsidR="00F74CB2">
          <w:instrText>PAGE   \* MERGEFORMAT</w:instrText>
        </w:r>
        <w:r>
          <w:fldChar w:fldCharType="separate"/>
        </w:r>
        <w:r w:rsidR="001301D7">
          <w:rPr>
            <w:noProof/>
          </w:rPr>
          <w:t>5</w:t>
        </w:r>
        <w:r>
          <w:fldChar w:fldCharType="end"/>
        </w:r>
      </w:p>
    </w:sdtContent>
  </w:sdt>
  <w:p w:rsidR="00F74CB2" w:rsidRDefault="00F74CB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6D" w:rsidRDefault="002A2C6D" w:rsidP="00F74CB2">
      <w:r>
        <w:separator/>
      </w:r>
    </w:p>
  </w:footnote>
  <w:footnote w:type="continuationSeparator" w:id="1">
    <w:p w:rsidR="002A2C6D" w:rsidRDefault="002A2C6D" w:rsidP="00F74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B"/>
    <w:multiLevelType w:val="multilevel"/>
    <w:tmpl w:val="817C15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5103F9"/>
    <w:multiLevelType w:val="hybridMultilevel"/>
    <w:tmpl w:val="473079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664CB3"/>
    <w:multiLevelType w:val="hybridMultilevel"/>
    <w:tmpl w:val="86CE03C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274"/>
    <w:rsid w:val="00001B05"/>
    <w:rsid w:val="00012B50"/>
    <w:rsid w:val="0002007F"/>
    <w:rsid w:val="000311FD"/>
    <w:rsid w:val="00042F18"/>
    <w:rsid w:val="00052EFE"/>
    <w:rsid w:val="00054AA6"/>
    <w:rsid w:val="000651DE"/>
    <w:rsid w:val="00070B2C"/>
    <w:rsid w:val="0007220F"/>
    <w:rsid w:val="00087F3A"/>
    <w:rsid w:val="00094D17"/>
    <w:rsid w:val="000978CB"/>
    <w:rsid w:val="000B1D84"/>
    <w:rsid w:val="000B3266"/>
    <w:rsid w:val="000C44E0"/>
    <w:rsid w:val="000D0DA2"/>
    <w:rsid w:val="000F1526"/>
    <w:rsid w:val="001301D7"/>
    <w:rsid w:val="00167F54"/>
    <w:rsid w:val="001871B0"/>
    <w:rsid w:val="001B1A32"/>
    <w:rsid w:val="001C0402"/>
    <w:rsid w:val="001E7A4D"/>
    <w:rsid w:val="001F3D02"/>
    <w:rsid w:val="00203413"/>
    <w:rsid w:val="00216AC6"/>
    <w:rsid w:val="00244483"/>
    <w:rsid w:val="00274FE0"/>
    <w:rsid w:val="002A119C"/>
    <w:rsid w:val="002A2C6D"/>
    <w:rsid w:val="002C4868"/>
    <w:rsid w:val="002E0CB9"/>
    <w:rsid w:val="002E736D"/>
    <w:rsid w:val="002F0B59"/>
    <w:rsid w:val="00304CCE"/>
    <w:rsid w:val="0032025A"/>
    <w:rsid w:val="0032536E"/>
    <w:rsid w:val="00334F13"/>
    <w:rsid w:val="00340350"/>
    <w:rsid w:val="003528F0"/>
    <w:rsid w:val="00354B90"/>
    <w:rsid w:val="0035617E"/>
    <w:rsid w:val="0036331E"/>
    <w:rsid w:val="003658E1"/>
    <w:rsid w:val="003A5E35"/>
    <w:rsid w:val="003C4A7E"/>
    <w:rsid w:val="003E2CAC"/>
    <w:rsid w:val="003E31E3"/>
    <w:rsid w:val="003F285D"/>
    <w:rsid w:val="00402C01"/>
    <w:rsid w:val="004140A8"/>
    <w:rsid w:val="0043337F"/>
    <w:rsid w:val="00437F5F"/>
    <w:rsid w:val="0044206B"/>
    <w:rsid w:val="004702D1"/>
    <w:rsid w:val="0048656F"/>
    <w:rsid w:val="004A2C16"/>
    <w:rsid w:val="004A77AA"/>
    <w:rsid w:val="004B0B1E"/>
    <w:rsid w:val="004B165F"/>
    <w:rsid w:val="004E641E"/>
    <w:rsid w:val="004F0218"/>
    <w:rsid w:val="004F5BC8"/>
    <w:rsid w:val="00500BE4"/>
    <w:rsid w:val="00530650"/>
    <w:rsid w:val="00561D37"/>
    <w:rsid w:val="00563C70"/>
    <w:rsid w:val="00582568"/>
    <w:rsid w:val="0059665B"/>
    <w:rsid w:val="0059682E"/>
    <w:rsid w:val="005B29D8"/>
    <w:rsid w:val="005E4CC5"/>
    <w:rsid w:val="00607DE2"/>
    <w:rsid w:val="00646C99"/>
    <w:rsid w:val="00653DA1"/>
    <w:rsid w:val="00656830"/>
    <w:rsid w:val="006976C0"/>
    <w:rsid w:val="006A7888"/>
    <w:rsid w:val="006C7D0A"/>
    <w:rsid w:val="006D3F63"/>
    <w:rsid w:val="006F4F6E"/>
    <w:rsid w:val="00711D9A"/>
    <w:rsid w:val="00714283"/>
    <w:rsid w:val="00736ADB"/>
    <w:rsid w:val="00753608"/>
    <w:rsid w:val="00775233"/>
    <w:rsid w:val="007A17D5"/>
    <w:rsid w:val="007B3AB1"/>
    <w:rsid w:val="007C1868"/>
    <w:rsid w:val="008251AA"/>
    <w:rsid w:val="00827274"/>
    <w:rsid w:val="00880264"/>
    <w:rsid w:val="00882F38"/>
    <w:rsid w:val="00887E35"/>
    <w:rsid w:val="00893467"/>
    <w:rsid w:val="008C5801"/>
    <w:rsid w:val="00916423"/>
    <w:rsid w:val="00923905"/>
    <w:rsid w:val="00962968"/>
    <w:rsid w:val="00976D62"/>
    <w:rsid w:val="00981368"/>
    <w:rsid w:val="009A3DB5"/>
    <w:rsid w:val="00A564B4"/>
    <w:rsid w:val="00A57053"/>
    <w:rsid w:val="00A65964"/>
    <w:rsid w:val="00A71818"/>
    <w:rsid w:val="00AC4961"/>
    <w:rsid w:val="00AC4F2C"/>
    <w:rsid w:val="00AC5339"/>
    <w:rsid w:val="00AD7E9B"/>
    <w:rsid w:val="00AF78A3"/>
    <w:rsid w:val="00B81388"/>
    <w:rsid w:val="00BA2ABE"/>
    <w:rsid w:val="00BB7B90"/>
    <w:rsid w:val="00BC11EC"/>
    <w:rsid w:val="00BE0BA1"/>
    <w:rsid w:val="00BE4702"/>
    <w:rsid w:val="00BF3EDB"/>
    <w:rsid w:val="00C01263"/>
    <w:rsid w:val="00C02E96"/>
    <w:rsid w:val="00C17E01"/>
    <w:rsid w:val="00C22D6D"/>
    <w:rsid w:val="00C4464F"/>
    <w:rsid w:val="00C80169"/>
    <w:rsid w:val="00CA2702"/>
    <w:rsid w:val="00CB4435"/>
    <w:rsid w:val="00CD5973"/>
    <w:rsid w:val="00CF1997"/>
    <w:rsid w:val="00CF20FB"/>
    <w:rsid w:val="00D20373"/>
    <w:rsid w:val="00D32F7E"/>
    <w:rsid w:val="00D5514B"/>
    <w:rsid w:val="00D569D1"/>
    <w:rsid w:val="00D66D8D"/>
    <w:rsid w:val="00D849F7"/>
    <w:rsid w:val="00D944A2"/>
    <w:rsid w:val="00D95AC7"/>
    <w:rsid w:val="00DA3133"/>
    <w:rsid w:val="00DE01A6"/>
    <w:rsid w:val="00DE191C"/>
    <w:rsid w:val="00E246BE"/>
    <w:rsid w:val="00E45DA2"/>
    <w:rsid w:val="00E71CAD"/>
    <w:rsid w:val="00E9050A"/>
    <w:rsid w:val="00EB38A2"/>
    <w:rsid w:val="00EB59FD"/>
    <w:rsid w:val="00EC3CCA"/>
    <w:rsid w:val="00ED551E"/>
    <w:rsid w:val="00ED7F10"/>
    <w:rsid w:val="00EF12F5"/>
    <w:rsid w:val="00F3051C"/>
    <w:rsid w:val="00F532E9"/>
    <w:rsid w:val="00F577C6"/>
    <w:rsid w:val="00F64516"/>
    <w:rsid w:val="00F7339B"/>
    <w:rsid w:val="00F74CB2"/>
    <w:rsid w:val="00F93B66"/>
    <w:rsid w:val="00FB7A77"/>
    <w:rsid w:val="00FC1E97"/>
    <w:rsid w:val="00FE0722"/>
    <w:rsid w:val="00FE0C0C"/>
    <w:rsid w:val="00FE36F0"/>
    <w:rsid w:val="00FE508F"/>
    <w:rsid w:val="00FF55DA"/>
    <w:rsid w:val="00FF7211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27274"/>
    <w:pPr>
      <w:suppressAutoHyphens/>
      <w:jc w:val="both"/>
    </w:pPr>
    <w:rPr>
      <w:rFonts w:ascii="Calibri" w:hAnsi="Calibri" w:cs="Calibri"/>
      <w:sz w:val="24"/>
      <w:szCs w:val="24"/>
      <w:lang w:eastAsia="en-US" w:bidi="en-US"/>
    </w:rPr>
  </w:style>
  <w:style w:type="character" w:customStyle="1" w:styleId="a4">
    <w:name w:val="Основной текст Знак"/>
    <w:basedOn w:val="a0"/>
    <w:uiPriority w:val="99"/>
    <w:semiHidden/>
    <w:rsid w:val="00827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827274"/>
    <w:rPr>
      <w:rFonts w:ascii="Calibri" w:eastAsia="Times New Roman" w:hAnsi="Calibri" w:cs="Calibri"/>
      <w:sz w:val="24"/>
      <w:szCs w:val="24"/>
      <w:lang w:bidi="en-US"/>
    </w:rPr>
  </w:style>
  <w:style w:type="character" w:styleId="a5">
    <w:name w:val="Hyperlink"/>
    <w:uiPriority w:val="99"/>
    <w:rsid w:val="00827274"/>
    <w:rPr>
      <w:color w:val="0000FF"/>
      <w:u w:val="single"/>
    </w:rPr>
  </w:style>
  <w:style w:type="paragraph" w:styleId="12">
    <w:name w:val="toc 1"/>
    <w:basedOn w:val="a"/>
    <w:next w:val="a"/>
    <w:uiPriority w:val="39"/>
    <w:rsid w:val="00827274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qFormat/>
    <w:rsid w:val="00827274"/>
    <w:pPr>
      <w:keepLines w:val="0"/>
      <w:suppressAutoHyphens/>
      <w:spacing w:before="240" w:after="60"/>
      <w:outlineLvl w:val="9"/>
    </w:pPr>
    <w:rPr>
      <w:rFonts w:ascii="Cambria" w:eastAsia="Times New Roman" w:hAnsi="Cambria" w:cs="Calibri"/>
      <w:color w:val="auto"/>
      <w:kern w:val="1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27274"/>
    <w:pPr>
      <w:ind w:left="720"/>
      <w:contextualSpacing/>
    </w:pPr>
  </w:style>
  <w:style w:type="paragraph" w:styleId="a8">
    <w:name w:val="No Spacing"/>
    <w:basedOn w:val="a"/>
    <w:link w:val="a9"/>
    <w:qFormat/>
    <w:rsid w:val="00827274"/>
    <w:pPr>
      <w:suppressAutoHyphens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827274"/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4E64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E641E"/>
  </w:style>
  <w:style w:type="paragraph" w:styleId="20">
    <w:name w:val="toc 2"/>
    <w:basedOn w:val="a"/>
    <w:next w:val="a"/>
    <w:autoRedefine/>
    <w:uiPriority w:val="39"/>
    <w:unhideWhenUsed/>
    <w:rsid w:val="008251AA"/>
    <w:pPr>
      <w:spacing w:after="100"/>
      <w:ind w:firstLine="709"/>
    </w:pPr>
    <w:rPr>
      <w:sz w:val="28"/>
      <w:szCs w:val="28"/>
    </w:rPr>
  </w:style>
  <w:style w:type="paragraph" w:customStyle="1" w:styleId="31">
    <w:name w:val="Основной текст 31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32">
    <w:name w:val="Основной текст 32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2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827274"/>
    <w:pPr>
      <w:suppressAutoHyphens/>
      <w:jc w:val="both"/>
    </w:pPr>
    <w:rPr>
      <w:rFonts w:ascii="Calibri" w:hAnsi="Calibri" w:cs="Calibri"/>
      <w:sz w:val="24"/>
      <w:szCs w:val="24"/>
      <w:lang w:val="x-none" w:eastAsia="en-US" w:bidi="en-US"/>
    </w:rPr>
  </w:style>
  <w:style w:type="character" w:customStyle="1" w:styleId="a4">
    <w:name w:val="Основной текст Знак"/>
    <w:basedOn w:val="a0"/>
    <w:uiPriority w:val="99"/>
    <w:semiHidden/>
    <w:rsid w:val="00827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rsid w:val="00827274"/>
    <w:rPr>
      <w:rFonts w:ascii="Calibri" w:eastAsia="Times New Roman" w:hAnsi="Calibri" w:cs="Calibri"/>
      <w:sz w:val="24"/>
      <w:szCs w:val="24"/>
      <w:lang w:val="x-none" w:bidi="en-US"/>
    </w:rPr>
  </w:style>
  <w:style w:type="character" w:styleId="a5">
    <w:name w:val="Hyperlink"/>
    <w:uiPriority w:val="99"/>
    <w:rsid w:val="00827274"/>
    <w:rPr>
      <w:color w:val="0000FF"/>
      <w:u w:val="single"/>
    </w:rPr>
  </w:style>
  <w:style w:type="paragraph" w:styleId="12">
    <w:name w:val="toc 1"/>
    <w:basedOn w:val="a"/>
    <w:next w:val="a"/>
    <w:uiPriority w:val="39"/>
    <w:rsid w:val="00827274"/>
    <w:pPr>
      <w:suppressAutoHyphens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82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qFormat/>
    <w:rsid w:val="00827274"/>
    <w:pPr>
      <w:keepLines w:val="0"/>
      <w:suppressAutoHyphens/>
      <w:spacing w:before="240" w:after="60"/>
      <w:outlineLvl w:val="9"/>
    </w:pPr>
    <w:rPr>
      <w:rFonts w:ascii="Cambria" w:eastAsia="Times New Roman" w:hAnsi="Cambria" w:cs="Calibri"/>
      <w:color w:val="auto"/>
      <w:kern w:val="1"/>
      <w:sz w:val="32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27274"/>
    <w:pPr>
      <w:ind w:left="720"/>
      <w:contextualSpacing/>
    </w:pPr>
  </w:style>
  <w:style w:type="paragraph" w:styleId="a8">
    <w:name w:val="No Spacing"/>
    <w:basedOn w:val="a"/>
    <w:link w:val="a9"/>
    <w:qFormat/>
    <w:rsid w:val="00827274"/>
    <w:pPr>
      <w:suppressAutoHyphens/>
    </w:pPr>
    <w:rPr>
      <w:rFonts w:ascii="Calibri" w:hAnsi="Calibri" w:cs="Calibri"/>
      <w:sz w:val="24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827274"/>
    <w:rPr>
      <w:rFonts w:ascii="Calibri" w:eastAsia="Times New Roman" w:hAnsi="Calibri" w:cs="Calibri"/>
      <w:sz w:val="24"/>
      <w:szCs w:val="32"/>
      <w:lang w:val="en-US" w:bidi="en-US"/>
    </w:rPr>
  </w:style>
  <w:style w:type="paragraph" w:styleId="aa">
    <w:name w:val="Body Text Indent"/>
    <w:basedOn w:val="a"/>
    <w:link w:val="ab"/>
    <w:uiPriority w:val="99"/>
    <w:semiHidden/>
    <w:unhideWhenUsed/>
    <w:rsid w:val="004E641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E64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E641E"/>
  </w:style>
  <w:style w:type="paragraph" w:styleId="20">
    <w:name w:val="toc 2"/>
    <w:basedOn w:val="a"/>
    <w:next w:val="a"/>
    <w:autoRedefine/>
    <w:uiPriority w:val="39"/>
    <w:unhideWhenUsed/>
    <w:rsid w:val="008251AA"/>
    <w:pPr>
      <w:spacing w:after="100"/>
      <w:ind w:firstLine="709"/>
    </w:pPr>
    <w:rPr>
      <w:sz w:val="28"/>
      <w:szCs w:val="28"/>
    </w:rPr>
  </w:style>
  <w:style w:type="paragraph" w:customStyle="1" w:styleId="31">
    <w:name w:val="Основной текст 31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32">
    <w:name w:val="Основной текст 32"/>
    <w:basedOn w:val="a"/>
    <w:rsid w:val="008251AA"/>
    <w:pPr>
      <w:suppressAutoHyphens/>
      <w:spacing w:after="120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ConsPlusNormal">
    <w:name w:val="ConsPlusNormal"/>
    <w:rsid w:val="00A7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74C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4CB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74CB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74C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4DB2-FD8E-422A-AC1B-4FB8085F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Учебно-методическое управление (СПО)</dc:creator>
  <cp:lastModifiedBy>Korrekciya</cp:lastModifiedBy>
  <cp:revision>131</cp:revision>
  <cp:lastPrinted>2018-01-25T02:07:00Z</cp:lastPrinted>
  <dcterms:created xsi:type="dcterms:W3CDTF">2018-01-25T00:25:00Z</dcterms:created>
  <dcterms:modified xsi:type="dcterms:W3CDTF">2018-06-14T02:18:00Z</dcterms:modified>
</cp:coreProperties>
</file>